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76" w:before="0" w:after="0"/>
        <w:ind w:left="0" w:right="0" w:hanging="0"/>
        <w:jc w:val="center"/>
        <w:rPr>
          <w:color w:val="000000"/>
        </w:rPr>
      </w:pPr>
      <w:r>
        <w:rPr>
          <w:rFonts w:eastAsia="Times New Roman" w:cs="Arial" w:ascii="Carlito" w:hAnsi="Carlito"/>
          <w:b/>
          <w:bCs/>
          <w:i w:val="false"/>
          <w:iCs w:val="false"/>
          <w:color w:val="000000"/>
          <w:sz w:val="20"/>
          <w:szCs w:val="20"/>
          <w:shd w:fill="auto" w:val="clear"/>
          <w:lang w:eastAsia="pt-BR"/>
        </w:rPr>
        <w:t>3º BATALH</w:t>
      </w:r>
      <w:r>
        <w:rPr>
          <w:rFonts w:eastAsia="Times New Roman" w:cs="Arial" w:ascii="Carlito" w:hAnsi="Carlito"/>
          <w:b/>
          <w:bCs/>
          <w:i w:val="false"/>
          <w:iCs w:val="false"/>
          <w:color w:val="000000"/>
          <w:kern w:val="0"/>
          <w:sz w:val="20"/>
          <w:szCs w:val="20"/>
          <w:shd w:fill="auto" w:val="clear"/>
          <w:lang w:val="pt-BR" w:eastAsia="pt-BR" w:bidi="ar-SA"/>
        </w:rPr>
        <w:t xml:space="preserve">ÃO </w:t>
      </w:r>
      <w:r>
        <w:rPr>
          <w:rFonts w:eastAsia="Times New Roman" w:cs="Arial" w:ascii="Carlito" w:hAnsi="Carlito"/>
          <w:b/>
          <w:bCs/>
          <w:i w:val="false"/>
          <w:iCs w:val="false"/>
          <w:color w:val="000000"/>
          <w:sz w:val="20"/>
          <w:szCs w:val="20"/>
          <w:shd w:fill="auto" w:val="clear"/>
          <w:lang w:eastAsia="pt-BR"/>
        </w:rPr>
        <w:t xml:space="preserve">DE INFANTARIA DE FUZILEIROS NAVAIS </w:t>
      </w:r>
    </w:p>
    <w:p>
      <w:pPr>
        <w:pStyle w:val="Normal"/>
        <w:jc w:val="center"/>
        <w:rPr>
          <w:color w:val="000000"/>
        </w:rPr>
      </w:pPr>
      <w:r>
        <w:rPr>
          <w:rFonts w:cs="Arial" w:ascii="Carlito" w:hAnsi="Carlito"/>
          <w:b/>
          <w:bCs/>
          <w:color w:val="000000"/>
          <w:szCs w:val="20"/>
        </w:rPr>
        <w:t>AVISO DE CONTRATAÇÃO DIRETA</w:t>
      </w:r>
      <w:r>
        <w:rPr>
          <w:rFonts w:eastAsia="Times New Roman" w:cs="Arial" w:ascii="Carlito" w:hAnsi="Carlito"/>
          <w:b/>
          <w:bCs/>
          <w:color w:val="000000"/>
          <w:sz w:val="20"/>
          <w:szCs w:val="20"/>
          <w:lang w:eastAsia="pt-BR"/>
        </w:rPr>
        <w:t xml:space="preserve">   Nº  90012/2024</w:t>
      </w:r>
    </w:p>
    <w:p>
      <w:pPr>
        <w:pStyle w:val="Normal"/>
        <w:spacing w:lineRule="auto" w:line="276"/>
        <w:jc w:val="center"/>
        <w:rPr>
          <w:rFonts w:ascii="Carlito" w:hAnsi="Carlito" w:eastAsia="Times New Roman" w:cs="Arial"/>
          <w:b/>
          <w:b/>
          <w:bCs/>
          <w:color w:val="000000"/>
          <w:sz w:val="20"/>
          <w:szCs w:val="20"/>
          <w:lang w:eastAsia="pt-BR"/>
        </w:rPr>
      </w:pPr>
      <w:r>
        <w:rPr>
          <w:rFonts w:eastAsia="Times New Roman" w:cs="Arial" w:ascii="Carlito" w:hAnsi="Carlito"/>
          <w:b/>
          <w:bCs/>
          <w:color w:val="000000"/>
          <w:sz w:val="20"/>
          <w:szCs w:val="20"/>
          <w:lang w:eastAsia="pt-BR"/>
        </w:rPr>
      </w:r>
    </w:p>
    <w:p>
      <w:pPr>
        <w:pStyle w:val="Normal"/>
        <w:spacing w:lineRule="auto" w:line="276" w:before="0" w:after="120"/>
        <w:ind w:right="-15" w:hanging="0"/>
        <w:jc w:val="center"/>
        <w:rPr/>
      </w:pPr>
      <w:r>
        <w:rPr>
          <w:rFonts w:cs="Arial" w:ascii="Carlito" w:hAnsi="Carlito"/>
          <w:b/>
          <w:bCs/>
          <w:color w:val="000000"/>
          <w:szCs w:val="20"/>
        </w:rPr>
        <w:t>(Processo Administrativo n.</w:t>
      </w:r>
      <w:r>
        <w:rPr>
          <w:rFonts w:cs="Arial" w:ascii="Carlito" w:hAnsi="Carlito"/>
          <w:b/>
          <w:bCs/>
          <w:color w:val="000000"/>
          <w:szCs w:val="20"/>
        </w:rPr>
        <w:t>°</w:t>
      </w:r>
      <w:r>
        <w:rPr>
          <w:rStyle w:val="Nfaseforte"/>
          <w:rFonts w:cs="Arial" w:ascii="Carlito" w:hAnsi="Carlito"/>
          <w:color w:val="000000"/>
          <w:spacing w:val="-5"/>
          <w:szCs w:val="20"/>
        </w:rPr>
        <w:t>63090.001820/2024-52</w:t>
      </w:r>
      <w:r>
        <w:rPr>
          <w:rFonts w:cs="Arial" w:ascii="Carlito" w:hAnsi="Carlito"/>
          <w:b/>
          <w:bCs/>
          <w:color w:val="000000"/>
          <w:szCs w:val="20"/>
        </w:rPr>
        <w:t>)</w:t>
      </w:r>
    </w:p>
    <w:p>
      <w:pPr>
        <w:pStyle w:val="Normal"/>
        <w:widowControl/>
        <w:suppressAutoHyphens w:val="true"/>
        <w:bidi w:val="0"/>
        <w:snapToGrid w:val="false"/>
        <w:spacing w:lineRule="auto" w:line="276" w:before="0" w:after="120"/>
        <w:ind w:left="0" w:right="-57" w:firstLine="283"/>
        <w:jc w:val="both"/>
        <w:rPr/>
      </w:pPr>
      <w:r>
        <w:rPr>
          <w:rFonts w:cs="Arial" w:ascii="Carlito" w:hAnsi="Carlito"/>
          <w:i w:val="false"/>
          <w:iCs w:val="false"/>
          <w:color w:val="000000" w:themeColor="text1"/>
          <w:sz w:val="24"/>
          <w:szCs w:val="24"/>
          <w:shd w:fill="auto" w:val="clear"/>
        </w:rPr>
        <w:t xml:space="preserve">Torna-se público que o </w:t>
      </w:r>
      <w:r>
        <w:rPr>
          <w:rFonts w:cs="Arial" w:ascii="Carlito" w:hAnsi="Carlito"/>
          <w:i w:val="false"/>
          <w:iCs w:val="false"/>
          <w:color w:val="000000"/>
          <w:sz w:val="24"/>
          <w:szCs w:val="24"/>
          <w:shd w:fill="auto" w:val="clear"/>
        </w:rPr>
        <w:t>3º Batalh</w:t>
      </w:r>
      <w:r>
        <w:rPr>
          <w:rFonts w:eastAsia="Times New Roman" w:cs="Arial" w:ascii="Carlito" w:hAnsi="Carlito"/>
          <w:i w:val="false"/>
          <w:iCs w:val="false"/>
          <w:color w:val="000000"/>
          <w:kern w:val="0"/>
          <w:sz w:val="24"/>
          <w:szCs w:val="24"/>
          <w:shd w:fill="auto" w:val="clear"/>
          <w:lang w:val="pt-BR" w:eastAsia="pt-BR" w:bidi="ar-SA"/>
        </w:rPr>
        <w:t xml:space="preserve">ão de Infantaria de Fuzileiros Navais </w:t>
      </w:r>
      <w:r>
        <w:rPr>
          <w:rFonts w:eastAsia="Times New Roman" w:cs="Carlito;Calibri" w:ascii="Carlito" w:hAnsi="Carlito"/>
          <w:b w:val="false"/>
          <w:bCs w:val="false"/>
          <w:i w:val="false"/>
          <w:iCs w:val="false"/>
          <w:color w:val="000000"/>
          <w:kern w:val="0"/>
          <w:sz w:val="24"/>
          <w:szCs w:val="24"/>
          <w:shd w:fill="auto" w:val="clear"/>
          <w:lang w:val="pt-BR" w:eastAsia="zh-CN" w:bidi="ar-SA"/>
        </w:rPr>
        <w:t>(3ºBtlInfFuzNav)</w:t>
      </w:r>
      <w:r>
        <w:rPr>
          <w:rFonts w:cs="Arial" w:ascii="Carlito" w:hAnsi="Carlito"/>
          <w:i w:val="false"/>
          <w:iCs w:val="false"/>
          <w:color w:val="000000" w:themeColor="text1"/>
          <w:sz w:val="24"/>
          <w:szCs w:val="24"/>
          <w:shd w:fill="auto" w:val="clear"/>
        </w:rPr>
        <w:t>, por meio da</w:t>
      </w:r>
      <w:r>
        <w:rPr>
          <w:rFonts w:eastAsia="Arial" w:cs="Arial" w:ascii="Carlito" w:hAnsi="Carlito"/>
          <w:i w:val="false"/>
          <w:iCs w:val="false"/>
          <w:color w:val="000000" w:themeColor="text1"/>
          <w:sz w:val="24"/>
          <w:szCs w:val="24"/>
          <w:shd w:fill="auto" w:val="clear"/>
        </w:rPr>
        <w:t xml:space="preserve"> Divis</w:t>
      </w:r>
      <w:r>
        <w:rPr>
          <w:rFonts w:eastAsia="Arial" w:cs="Arial" w:ascii="Carlito" w:hAnsi="Carlito"/>
          <w:i w:val="false"/>
          <w:iCs w:val="false"/>
          <w:color w:val="000000" w:themeColor="text1"/>
          <w:sz w:val="24"/>
          <w:szCs w:val="24"/>
          <w:shd w:fill="auto" w:val="clear"/>
          <w:lang w:eastAsia="pt-BR"/>
        </w:rPr>
        <w:t>ão de Obtenção</w:t>
      </w:r>
      <w:r>
        <w:rPr>
          <w:rFonts w:cs="Arial" w:ascii="Carlito" w:hAnsi="Carlito"/>
          <w:i w:val="false"/>
          <w:iCs w:val="false"/>
          <w:color w:val="000000" w:themeColor="text1"/>
          <w:sz w:val="24"/>
          <w:szCs w:val="24"/>
          <w:shd w:fill="auto" w:val="clear"/>
        </w:rPr>
        <w:t xml:space="preserve">, realizará Dispensa Eletrônica, </w:t>
      </w:r>
      <w:r>
        <w:rPr>
          <w:rFonts w:cs="Arial" w:ascii="Carlito" w:hAnsi="Carlito"/>
          <w:bCs/>
          <w:i w:val="false"/>
          <w:iCs w:val="false"/>
          <w:color w:val="000000" w:themeColor="text1"/>
          <w:sz w:val="24"/>
          <w:szCs w:val="24"/>
          <w:shd w:fill="auto" w:val="clear"/>
        </w:rPr>
        <w:t>com critério de julgamento menor preço</w:t>
      </w:r>
      <w:r>
        <w:rPr>
          <w:rFonts w:cs="Arial" w:ascii="Carlito" w:hAnsi="Carlito"/>
          <w:bCs/>
          <w:i w:val="false"/>
          <w:iCs w:val="false"/>
          <w:color w:val="000000"/>
          <w:sz w:val="24"/>
          <w:szCs w:val="24"/>
          <w:shd w:fill="auto" w:val="clear"/>
        </w:rPr>
        <w:t>,</w:t>
      </w:r>
      <w:r>
        <w:rPr>
          <w:rFonts w:cs="Arial" w:ascii="Carlito" w:hAnsi="Carlito"/>
          <w:b/>
          <w:bCs/>
          <w:i w:val="false"/>
          <w:iCs w:val="false"/>
          <w:color w:val="000000"/>
          <w:sz w:val="24"/>
          <w:szCs w:val="24"/>
          <w:shd w:fill="auto" w:val="clear"/>
        </w:rPr>
        <w:t xml:space="preserve"> </w:t>
      </w:r>
      <w:r>
        <w:rPr>
          <w:rFonts w:cs="Arial" w:ascii="Carlito" w:hAnsi="Carlito"/>
          <w:i w:val="false"/>
          <w:iCs w:val="false"/>
          <w:color w:val="000000" w:themeColor="text1"/>
          <w:sz w:val="24"/>
          <w:szCs w:val="24"/>
          <w:shd w:fill="auto" w:val="clear"/>
        </w:rPr>
        <w:t xml:space="preserve">na hipótese do </w:t>
      </w:r>
      <w:r>
        <w:fldChar w:fldCharType="begin"/>
      </w:r>
      <w:r>
        <w:rPr>
          <w:rStyle w:val="LinkdaInternet"/>
          <w:sz w:val="24"/>
          <w:i w:val="false"/>
          <w:shd w:fill="auto" w:val="clear"/>
          <w:szCs w:val="24"/>
          <w:iCs w:val="false"/>
          <w:rFonts w:cs="Arial" w:ascii="Carlito" w:hAnsi="Carlito"/>
          <w:color w:val="000000"/>
        </w:rPr>
        <w:instrText xml:space="preserve"> HYPERLINK "http://www.planalto.gov.br/ccivil_03/_ato2019-2022/2021/lei/L14133.htm" \l "art75"</w:instrText>
      </w:r>
      <w:r>
        <w:rPr>
          <w:rStyle w:val="LinkdaInternet"/>
          <w:sz w:val="24"/>
          <w:i w:val="false"/>
          <w:shd w:fill="auto" w:val="clear"/>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shd w:fill="auto" w:val="clear"/>
        </w:rPr>
        <w:t>art. 75</w:t>
      </w:r>
      <w:r>
        <w:rPr>
          <w:rStyle w:val="LinkdaInternet"/>
          <w:sz w:val="24"/>
          <w:i w:val="false"/>
          <w:shd w:fill="auto" w:val="clear"/>
          <w:szCs w:val="24"/>
          <w:iCs w:val="false"/>
          <w:rFonts w:cs="Arial" w:ascii="Carlito" w:hAnsi="Carlito"/>
          <w:color w:val="000000"/>
        </w:rPr>
        <w:fldChar w:fldCharType="end"/>
      </w:r>
      <w:r>
        <w:rPr>
          <w:rFonts w:cs="Arial" w:ascii="Carlito" w:hAnsi="Carlito"/>
          <w:i w:val="false"/>
          <w:iCs w:val="false"/>
          <w:color w:val="000000" w:themeColor="text1"/>
          <w:sz w:val="24"/>
          <w:szCs w:val="24"/>
          <w:shd w:fill="auto" w:val="clear"/>
        </w:rPr>
        <w:t xml:space="preserve">, </w:t>
      </w:r>
      <w:r>
        <w:rPr>
          <w:rFonts w:cs="Arial" w:ascii="Carlito" w:hAnsi="Carlito"/>
          <w:i w:val="false"/>
          <w:iCs w:val="false"/>
          <w:color w:val="000000"/>
          <w:sz w:val="24"/>
          <w:szCs w:val="24"/>
          <w:shd w:fill="auto" w:val="clear"/>
        </w:rPr>
        <w:t xml:space="preserve">inciso </w:t>
      </w:r>
      <w:r>
        <w:rPr>
          <w:rFonts w:cs="Arial" w:ascii="Carlito" w:hAnsi="Carlito"/>
          <w:bCs/>
          <w:i w:val="false"/>
          <w:iCs w:val="false"/>
          <w:color w:val="000000"/>
          <w:sz w:val="24"/>
          <w:szCs w:val="24"/>
          <w:shd w:fill="auto" w:val="clear"/>
        </w:rPr>
        <w:t>II</w:t>
      </w:r>
      <w:r>
        <w:rPr>
          <w:rFonts w:cs="Arial" w:ascii="Carlito" w:hAnsi="Carlito"/>
          <w:i w:val="false"/>
          <w:iCs w:val="false"/>
          <w:color w:val="000000"/>
          <w:sz w:val="24"/>
          <w:szCs w:val="24"/>
          <w:shd w:fill="auto" w:val="clear"/>
        </w:rPr>
        <w:t xml:space="preserve">, </w:t>
      </w:r>
      <w:r>
        <w:rPr>
          <w:rFonts w:cs="Arial" w:ascii="Carlito" w:hAnsi="Carlito"/>
          <w:bCs/>
          <w:i w:val="false"/>
          <w:iCs w:val="false"/>
          <w:color w:val="000000"/>
          <w:sz w:val="24"/>
          <w:szCs w:val="24"/>
          <w:shd w:fill="auto" w:val="clear"/>
        </w:rPr>
        <w:t xml:space="preserve">nos termos da </w:t>
      </w:r>
      <w:hyperlink r:id="rId2">
        <w:r>
          <w:rPr>
            <w:rStyle w:val="LinkdaInternet"/>
            <w:rFonts w:cs="Arial" w:ascii="Carlito" w:hAnsi="Carlito"/>
            <w:bCs/>
            <w:i w:val="false"/>
            <w:iCs w:val="false"/>
            <w:color w:val="000000"/>
            <w:sz w:val="24"/>
            <w:szCs w:val="24"/>
            <w:shd w:fill="auto" w:val="clear"/>
          </w:rPr>
          <w:t>Lei n.º 14.133, de 1º de abril de 2021</w:t>
        </w:r>
      </w:hyperlink>
      <w:r>
        <w:rPr>
          <w:rFonts w:cs="Arial" w:ascii="Carlito" w:hAnsi="Carlito"/>
          <w:bCs/>
          <w:i w:val="false"/>
          <w:iCs w:val="false"/>
          <w:color w:val="000000"/>
          <w:sz w:val="24"/>
          <w:szCs w:val="24"/>
          <w:shd w:fill="auto" w:val="clear"/>
        </w:rPr>
        <w:t xml:space="preserve">, da </w:t>
      </w:r>
      <w:hyperlink r:id="rId3">
        <w:r>
          <w:rPr>
            <w:rStyle w:val="LinkdaInternet"/>
            <w:rFonts w:cs="Arial" w:ascii="Carlito" w:hAnsi="Carlito"/>
            <w:bCs/>
            <w:i w:val="false"/>
            <w:iCs w:val="false"/>
            <w:color w:val="000000"/>
            <w:sz w:val="24"/>
            <w:szCs w:val="24"/>
            <w:shd w:fill="auto" w:val="clear"/>
          </w:rPr>
          <w:t>Instrução Normativa Seges/ME nº 67, de 2021</w:t>
        </w:r>
      </w:hyperlink>
      <w:r>
        <w:rPr>
          <w:rFonts w:cs="Arial" w:ascii="Carlito" w:hAnsi="Carlito"/>
          <w:bCs/>
          <w:i w:val="false"/>
          <w:iCs w:val="false"/>
          <w:color w:val="000000"/>
          <w:sz w:val="24"/>
          <w:szCs w:val="24"/>
          <w:shd w:fill="auto" w:val="clear"/>
        </w:rPr>
        <w:t>,</w:t>
      </w:r>
      <w:r>
        <w:rPr>
          <w:rFonts w:cs="Arial" w:ascii="Carlito" w:hAnsi="Carlito"/>
          <w:i w:val="false"/>
          <w:iCs w:val="false"/>
          <w:color w:val="000000"/>
          <w:sz w:val="24"/>
          <w:szCs w:val="24"/>
          <w:shd w:fill="auto" w:val="clear"/>
        </w:rPr>
        <w:t xml:space="preserve"> </w:t>
      </w:r>
      <w:r>
        <w:rPr>
          <w:rFonts w:cs="Arial" w:ascii="Carlito" w:hAnsi="Carlito"/>
          <w:bCs/>
          <w:i w:val="false"/>
          <w:iCs w:val="false"/>
          <w:color w:val="000000"/>
          <w:sz w:val="24"/>
          <w:szCs w:val="24"/>
          <w:shd w:fill="auto" w:val="clear"/>
        </w:rPr>
        <w:t>e demais normas aplicáveis</w:t>
      </w:r>
      <w:r>
        <w:rPr>
          <w:rFonts w:cs="Arial" w:ascii="Carlito" w:hAnsi="Carlito"/>
          <w:i w:val="false"/>
          <w:iCs w:val="false"/>
          <w:color w:val="000000"/>
          <w:sz w:val="24"/>
          <w:szCs w:val="24"/>
          <w:shd w:fill="auto" w:val="clear"/>
        </w:rPr>
        <w:t>.</w:t>
      </w:r>
    </w:p>
    <w:p>
      <w:pPr>
        <w:pStyle w:val="Normal"/>
        <w:spacing w:lineRule="auto" w:line="276"/>
        <w:jc w:val="both"/>
        <w:rPr>
          <w:color w:val="000000"/>
        </w:rPr>
      </w:pPr>
      <w:r>
        <w:rPr>
          <w:rFonts w:cs="Arial" w:ascii="Carlito" w:hAnsi="Carlito"/>
          <w:b/>
          <w:bCs/>
          <w:i w:val="false"/>
          <w:iCs w:val="false"/>
          <w:color w:val="000000" w:themeColor="text1"/>
          <w:sz w:val="24"/>
          <w:szCs w:val="24"/>
        </w:rPr>
        <w:t>Data da sessão:</w:t>
      </w:r>
    </w:p>
    <w:p>
      <w:pPr>
        <w:pStyle w:val="Normal"/>
        <w:rPr>
          <w:color w:val="000000"/>
        </w:rPr>
      </w:pPr>
      <w:r>
        <w:rPr>
          <w:rFonts w:cs="Arial" w:ascii="Carlito" w:hAnsi="Carlito"/>
          <w:b/>
          <w:bCs/>
          <w:i w:val="false"/>
          <w:iCs w:val="false"/>
          <w:color w:val="000000" w:themeColor="text1"/>
          <w:sz w:val="24"/>
          <w:szCs w:val="24"/>
        </w:rPr>
        <w:t>Horário da Fase de Lances:</w:t>
      </w:r>
      <w:r>
        <w:rPr>
          <w:rFonts w:cs="Arial" w:ascii="Carlito" w:hAnsi="Carlito"/>
          <w:i w:val="false"/>
          <w:iCs w:val="false"/>
          <w:color w:val="000000" w:themeColor="text1"/>
          <w:sz w:val="24"/>
          <w:szCs w:val="24"/>
        </w:rPr>
        <w:t xml:space="preserve"> </w:t>
      </w:r>
      <w:r>
        <w:rPr>
          <w:rFonts w:cs="Arial" w:ascii="Carlito" w:hAnsi="Carlito"/>
          <w:i w:val="false"/>
          <w:iCs w:val="false"/>
          <w:color w:val="000000" w:themeColor="text1"/>
          <w:sz w:val="24"/>
          <w:szCs w:val="24"/>
          <w:shd w:fill="auto" w:val="clear"/>
        </w:rPr>
        <w:t xml:space="preserve"> </w:t>
      </w:r>
      <w:r>
        <w:rPr>
          <w:rFonts w:cs="Arial" w:ascii="Carlito" w:hAnsi="Carlito"/>
          <w:i w:val="false"/>
          <w:iCs w:val="false"/>
          <w:color w:val="000000"/>
          <w:sz w:val="24"/>
          <w:szCs w:val="24"/>
          <w:shd w:fill="auto" w:val="clear"/>
        </w:rPr>
        <w:t xml:space="preserve">08:00 </w:t>
      </w:r>
      <w:r>
        <w:rPr>
          <w:rFonts w:cs="Arial" w:ascii="Carlito" w:hAnsi="Carlito"/>
          <w:i w:val="false"/>
          <w:iCs w:val="false"/>
          <w:color w:val="000000" w:themeColor="text1"/>
          <w:sz w:val="24"/>
          <w:szCs w:val="24"/>
          <w:shd w:fill="auto" w:val="clear"/>
        </w:rPr>
        <w:t xml:space="preserve">às </w:t>
      </w:r>
      <w:r>
        <w:rPr>
          <w:rFonts w:cs="Arial" w:ascii="Carlito" w:hAnsi="Carlito"/>
          <w:i w:val="false"/>
          <w:iCs w:val="false"/>
          <w:color w:val="000000"/>
          <w:sz w:val="24"/>
          <w:szCs w:val="24"/>
          <w:shd w:fill="auto" w:val="clear"/>
        </w:rPr>
        <w:t>14:00 horas</w:t>
      </w:r>
    </w:p>
    <w:p>
      <w:pPr>
        <w:pStyle w:val="Normal"/>
        <w:rPr/>
      </w:pPr>
      <w:r>
        <w:rPr>
          <w:rFonts w:eastAsia="Times New Roman" w:cs="Arial" w:ascii="Carlito" w:hAnsi="Carlito"/>
          <w:b/>
          <w:bCs/>
          <w:i w:val="false"/>
          <w:iCs w:val="false"/>
          <w:color w:val="000000" w:themeColor="text1"/>
          <w:sz w:val="24"/>
          <w:szCs w:val="24"/>
          <w:shd w:fill="auto" w:val="clear"/>
          <w:lang w:eastAsia="pt-BR"/>
        </w:rPr>
        <w:t>Link:</w:t>
      </w:r>
      <w:r>
        <w:rPr>
          <w:rFonts w:cs="Arial" w:ascii="Carlito" w:hAnsi="Carlito"/>
          <w:i w:val="false"/>
          <w:iCs w:val="false"/>
          <w:color w:val="000000" w:themeColor="text1"/>
          <w:sz w:val="24"/>
          <w:szCs w:val="24"/>
          <w:shd w:fill="auto" w:val="clear"/>
        </w:rPr>
        <w:t xml:space="preserve"> </w:t>
      </w:r>
      <w:hyperlink r:id="rId4">
        <w:r>
          <w:rPr>
            <w:rStyle w:val="LinkdaInternet"/>
            <w:rFonts w:cs="Arial" w:ascii="Carlito" w:hAnsi="Carlito"/>
            <w:i w:val="false"/>
            <w:iCs w:val="false"/>
            <w:color w:val="000000" w:themeColor="text1"/>
            <w:sz w:val="24"/>
            <w:szCs w:val="24"/>
            <w:shd w:fill="auto" w:val="clear"/>
          </w:rPr>
          <w:t>www.comprasnet.gov.br</w:t>
        </w:r>
      </w:hyperlink>
      <w:r>
        <w:rPr>
          <w:rFonts w:cs="Arial" w:ascii="Carlito" w:hAnsi="Carlito"/>
          <w:i w:val="false"/>
          <w:iCs w:val="false"/>
          <w:color w:val="000000" w:themeColor="text1"/>
          <w:sz w:val="24"/>
          <w:szCs w:val="24"/>
          <w:shd w:fill="auto" w:val="clear"/>
        </w:rPr>
        <w:t xml:space="preserve"> </w:t>
      </w:r>
    </w:p>
    <w:p>
      <w:pPr>
        <w:pStyle w:val="Normal"/>
        <w:spacing w:lineRule="auto" w:line="276"/>
        <w:ind w:right="-15" w:hanging="0"/>
        <w:jc w:val="both"/>
        <w:rPr>
          <w:color w:val="000000"/>
        </w:rPr>
      </w:pPr>
      <w:r>
        <w:rPr>
          <w:rFonts w:eastAsia="Times New Roman" w:cs="Arial" w:ascii="Carlito" w:hAnsi="Carlito"/>
          <w:b/>
          <w:bCs/>
          <w:i w:val="false"/>
          <w:iCs w:val="false"/>
          <w:color w:val="000000" w:themeColor="text1"/>
          <w:sz w:val="24"/>
          <w:szCs w:val="24"/>
          <w:shd w:fill="auto" w:val="clear"/>
          <w:lang w:eastAsia="pt-BR"/>
        </w:rPr>
        <w:t xml:space="preserve">Critério de Julgamento: </w:t>
      </w:r>
      <w:r>
        <w:rPr>
          <w:rFonts w:eastAsia="Arial" w:cs="Arial" w:ascii="Carlito" w:hAnsi="Carlito"/>
          <w:i w:val="false"/>
          <w:iCs w:val="false"/>
          <w:color w:val="000000" w:themeColor="text1"/>
          <w:sz w:val="24"/>
          <w:szCs w:val="24"/>
          <w:shd w:fill="auto" w:val="clear"/>
          <w:lang w:eastAsia="pt-BR"/>
        </w:rPr>
        <w:t>menor preço</w:t>
      </w:r>
    </w:p>
    <w:p>
      <w:pPr>
        <w:pStyle w:val="Normal"/>
        <w:spacing w:lineRule="auto" w:line="276"/>
        <w:ind w:right="-15"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r>
    </w:p>
    <w:p>
      <w:pPr>
        <w:pStyle w:val="Ttulo1"/>
        <w:numPr>
          <w:ilvl w:val="0"/>
          <w:numId w:val="1"/>
        </w:numPr>
        <w:rPr>
          <w:color w:val="000000"/>
        </w:rPr>
      </w:pPr>
      <w:bookmarkStart w:id="0" w:name="_Toc142925860"/>
      <w:r>
        <w:rPr>
          <w:rFonts w:ascii="Carlito" w:hAnsi="Carlito"/>
          <w:i w:val="false"/>
          <w:iCs w:val="false"/>
          <w:color w:val="000000"/>
          <w:sz w:val="24"/>
          <w:szCs w:val="24"/>
        </w:rPr>
        <w:t>OBJETO DA CONTRATAÇÃO DIRETA</w:t>
      </w:r>
      <w:bookmarkEnd w:id="0"/>
    </w:p>
    <w:p>
      <w:pPr>
        <w:pStyle w:val="PADRO"/>
        <w:keepNext w:val="false"/>
        <w:widowControl/>
        <w:numPr>
          <w:ilvl w:val="1"/>
          <w:numId w:val="1"/>
        </w:numPr>
        <w:shd w:val="clear" w:color="auto" w:fill="auto"/>
        <w:tabs>
          <w:tab w:val="clear" w:pos="720"/>
          <w:tab w:val="left" w:pos="855" w:leader="none"/>
        </w:tabs>
        <w:suppressAutoHyphens w:val="true"/>
        <w:bidi w:val="0"/>
        <w:spacing w:lineRule="auto" w:line="276" w:before="120" w:after="120"/>
        <w:ind w:left="1134" w:right="0" w:hanging="567"/>
        <w:jc w:val="both"/>
        <w:textAlignment w:val="baseline"/>
        <w:rPr>
          <w:color w:val="000000"/>
        </w:rPr>
      </w:pPr>
      <w:r>
        <w:rPr>
          <w:rFonts w:cs="Arial" w:ascii="Carlito" w:hAnsi="Carlito"/>
          <w:i w:val="false"/>
          <w:iCs w:val="false"/>
          <w:color w:val="000000" w:themeColor="text1"/>
          <w:sz w:val="24"/>
          <w:szCs w:val="24"/>
        </w:rPr>
        <w:t xml:space="preserve">O objeto do presente procedimento é a escolha da proposta mais vantajosa para a </w:t>
      </w:r>
      <w:r>
        <w:rPr>
          <w:rFonts w:cs="Arial" w:ascii="Carlito" w:hAnsi="Carlito"/>
          <w:i w:val="false"/>
          <w:iCs w:val="false"/>
          <w:color w:val="000000"/>
          <w:sz w:val="24"/>
          <w:szCs w:val="24"/>
        </w:rPr>
        <w:t xml:space="preserve">contratação, </w:t>
      </w:r>
      <w:r>
        <w:rPr>
          <w:rFonts w:cs="Arial" w:ascii="Carlito" w:hAnsi="Carlito"/>
          <w:i w:val="false"/>
          <w:iCs w:val="false"/>
          <w:color w:val="000000" w:themeColor="text1"/>
          <w:sz w:val="24"/>
          <w:szCs w:val="24"/>
        </w:rPr>
        <w:t>por dispensa de licita</w:t>
      </w:r>
      <w:r>
        <w:rPr>
          <w:rFonts w:eastAsia="WenQuanYi Micro Hei" w:cs="Arial" w:ascii="Carlito" w:hAnsi="Carlito"/>
          <w:b w:val="false"/>
          <w:bCs w:val="false"/>
          <w:i w:val="false"/>
          <w:iCs w:val="false"/>
          <w:color w:val="000000" w:themeColor="text1"/>
          <w:sz w:val="24"/>
          <w:szCs w:val="24"/>
          <w:lang w:eastAsia="zh-CN" w:bidi="hi-IN"/>
        </w:rPr>
        <w:t xml:space="preserve">ção, </w:t>
      </w:r>
      <w:r>
        <w:rPr>
          <w:rFonts w:eastAsia="WenQuanYi Micro Hei" w:cs="Arial" w:ascii="Carlito" w:hAnsi="Carlito"/>
          <w:b w:val="false"/>
          <w:bCs w:val="false"/>
          <w:i w:val="false"/>
          <w:iCs w:val="false"/>
          <w:color w:val="000000"/>
          <w:sz w:val="24"/>
          <w:szCs w:val="24"/>
          <w:lang w:eastAsia="zh-CN" w:bidi="hi-IN"/>
        </w:rPr>
        <w:t xml:space="preserve">de </w:t>
      </w:r>
      <w:r>
        <w:rPr>
          <w:rFonts w:eastAsia="Calibri" w:cs="Calibri" w:ascii="Calibri" w:hAnsi="Calibri"/>
          <w:b w:val="false"/>
          <w:bCs w:val="false"/>
          <w:i w:val="false"/>
          <w:iCs w:val="false"/>
          <w:color w:val="000000"/>
          <w:sz w:val="24"/>
          <w:szCs w:val="24"/>
          <w:lang w:eastAsia="zh-CN" w:bidi="hi-IN"/>
        </w:rPr>
        <w:t>material Informático</w:t>
      </w:r>
      <w:r>
        <w:rPr>
          <w:rFonts w:eastAsia="Times New Roman" w:cs="Carlito;Calibri" w:ascii="Carlito" w:hAnsi="Carlito"/>
          <w:b w:val="false"/>
          <w:bCs w:val="false"/>
          <w:i w:val="false"/>
          <w:iCs w:val="false"/>
          <w:color w:val="000000"/>
          <w:sz w:val="24"/>
          <w:szCs w:val="24"/>
          <w:lang w:eastAsia="zh-CN" w:bidi="ar-SA"/>
        </w:rPr>
        <w:t xml:space="preserve"> para o andamento das atividades administrativas, prevista pelo 3º Batalhão de Infantaria  de Fuzileiros Navais (3ºBtlInfFuzNav).</w:t>
      </w:r>
      <w:r>
        <w:rPr>
          <w:rFonts w:eastAsia="WenQuanYi Micro Hei" w:cs="Arial" w:ascii="Carlito" w:hAnsi="Carlito"/>
          <w:b w:val="false"/>
          <w:bCs w:val="false"/>
          <w:i w:val="false"/>
          <w:iCs w:val="false"/>
          <w:color w:val="000000" w:themeColor="text1"/>
          <w:sz w:val="24"/>
          <w:szCs w:val="24"/>
          <w:lang w:eastAsia="zh-CN" w:bidi="hi-IN"/>
        </w:rPr>
        <w:t xml:space="preserve"> conforme condições, qu</w:t>
      </w:r>
      <w:r>
        <w:rPr>
          <w:rFonts w:cs="Arial" w:ascii="Carlito" w:hAnsi="Carlito"/>
          <w:i w:val="false"/>
          <w:iCs w:val="false"/>
          <w:color w:val="000000" w:themeColor="text1"/>
          <w:sz w:val="24"/>
          <w:szCs w:val="24"/>
        </w:rPr>
        <w:t>antidades e exigências estabelecidas no Termo de Referência de Contratação Direta e seus anexos.</w:t>
      </w:r>
    </w:p>
    <w:p>
      <w:pPr>
        <w:pStyle w:val="PADRO"/>
        <w:keepNext w:val="false"/>
        <w:widowControl/>
        <w:numPr>
          <w:ilvl w:val="2"/>
          <w:numId w:val="1"/>
        </w:numPr>
        <w:shd w:val="clear" w:color="auto" w:fill="auto"/>
        <w:suppressAutoHyphens w:val="true"/>
        <w:bidi w:val="0"/>
        <w:spacing w:lineRule="auto" w:line="276" w:before="120" w:after="120"/>
        <w:ind w:left="1984" w:right="0" w:hanging="850"/>
        <w:jc w:val="both"/>
        <w:textAlignment w:val="baseline"/>
        <w:rPr>
          <w:color w:val="000000"/>
        </w:rPr>
      </w:pPr>
      <w:r>
        <w:rPr>
          <w:rFonts w:cs="Arial" w:ascii="Carlito" w:hAnsi="Carlito"/>
          <w:i w:val="false"/>
          <w:iCs w:val="false"/>
          <w:color w:val="000000"/>
          <w:sz w:val="24"/>
          <w:szCs w:val="24"/>
        </w:rPr>
        <w:t>Havendo mais de um item, faculta-se ao fornecedor a participação em quantos forem de seu interesse.</w:t>
      </w:r>
    </w:p>
    <w:p>
      <w:pPr>
        <w:pStyle w:val="PADRO"/>
        <w:keepNext w:val="false"/>
        <w:widowControl/>
        <w:numPr>
          <w:ilvl w:val="1"/>
          <w:numId w:val="1"/>
        </w:numPr>
        <w:shd w:val="clear" w:color="auto" w:fill="auto"/>
        <w:suppressAutoHyphens w:val="true"/>
        <w:bidi w:val="0"/>
        <w:spacing w:lineRule="auto" w:line="276" w:before="120" w:after="120"/>
        <w:ind w:left="1134" w:right="0" w:hanging="567"/>
        <w:jc w:val="both"/>
        <w:textAlignment w:val="baseline"/>
        <w:rPr>
          <w:color w:val="000000"/>
        </w:rPr>
      </w:pPr>
      <w:r>
        <w:rPr>
          <w:rFonts w:cs="Arial" w:ascii="Carlito" w:hAnsi="Carlito"/>
          <w:i w:val="false"/>
          <w:iCs w:val="false"/>
          <w:color w:val="000000"/>
          <w:sz w:val="24"/>
          <w:szCs w:val="24"/>
        </w:rPr>
        <w:t xml:space="preserve">O critério de julgamento adotado será o </w:t>
      </w:r>
      <w:r>
        <w:rPr>
          <w:rFonts w:cs="Arial" w:ascii="Carlito" w:hAnsi="Carlito"/>
          <w:i w:val="false"/>
          <w:iCs w:val="false"/>
          <w:color w:val="000000"/>
          <w:sz w:val="24"/>
          <w:szCs w:val="24"/>
        </w:rPr>
        <w:t xml:space="preserve">menor preço, </w:t>
      </w:r>
      <w:r>
        <w:rPr>
          <w:rFonts w:cs="Arial" w:ascii="Carlito" w:hAnsi="Carlito"/>
          <w:i w:val="false"/>
          <w:iCs w:val="false"/>
          <w:color w:val="000000"/>
          <w:sz w:val="24"/>
          <w:szCs w:val="24"/>
        </w:rPr>
        <w:t>observadas as exigências contidas neste Aviso de Contratação Direta e seus Anexos quanto às especificações do objeto.</w:t>
      </w:r>
    </w:p>
    <w:p>
      <w:pPr>
        <w:pStyle w:val="Normal"/>
        <w:suppressAutoHyphens w:val="false"/>
        <w:spacing w:lineRule="auto" w:line="259" w:before="0" w:after="160"/>
        <w:rPr>
          <w:rFonts w:ascii="Carlito" w:hAnsi="Carlito" w:eastAsia="WenQuanYi Micro Hei" w:cs="Arial"/>
          <w:b/>
          <w:b/>
          <w:i w:val="false"/>
          <w:i w:val="false"/>
          <w:iCs w:val="false"/>
          <w:color w:val="000000"/>
          <w:sz w:val="24"/>
          <w:szCs w:val="24"/>
          <w:lang w:eastAsia="zh-CN" w:bidi="hi-IN"/>
        </w:rPr>
      </w:pPr>
      <w:r>
        <w:rPr>
          <w:rFonts w:eastAsia="WenQuanYi Micro Hei" w:cs="Arial" w:ascii="Carlito" w:hAnsi="Carlito"/>
          <w:b/>
          <w:i w:val="false"/>
          <w:iCs w:val="false"/>
          <w:color w:val="000000"/>
          <w:sz w:val="24"/>
          <w:szCs w:val="24"/>
          <w:lang w:eastAsia="zh-CN" w:bidi="hi-IN"/>
        </w:rPr>
      </w:r>
      <w:r>
        <w:br w:type="page"/>
      </w:r>
    </w:p>
    <w:p>
      <w:pPr>
        <w:pStyle w:val="Ttulo1"/>
        <w:keepNext w:val="false"/>
        <w:widowControl/>
        <w:numPr>
          <w:ilvl w:val="0"/>
          <w:numId w:val="1"/>
        </w:numPr>
        <w:shd w:val="clear" w:color="auto" w:fill="auto"/>
        <w:suppressAutoHyphens w:val="true"/>
        <w:bidi w:val="0"/>
        <w:spacing w:lineRule="auto" w:line="276" w:before="120" w:after="120"/>
        <w:ind w:left="567" w:right="0" w:hanging="567"/>
        <w:jc w:val="both"/>
        <w:textAlignment w:val="baseline"/>
        <w:rPr>
          <w:color w:val="000000"/>
        </w:rPr>
      </w:pPr>
      <w:bookmarkStart w:id="1" w:name="_Toc142925862"/>
      <w:r>
        <w:rPr>
          <w:rFonts w:ascii="Carlito" w:hAnsi="Carlito"/>
          <w:i w:val="false"/>
          <w:iCs w:val="false"/>
          <w:color w:val="000000"/>
          <w:sz w:val="24"/>
          <w:szCs w:val="24"/>
        </w:rPr>
        <w:t>PARTICIPAÇÃO NA DISPENSA ELETRÔNICA.</w:t>
      </w:r>
      <w:bookmarkEnd w:id="1"/>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i w:val="false"/>
          <w:iCs w:val="false"/>
          <w:color w:val="000000"/>
          <w:sz w:val="24"/>
          <w:szCs w:val="24"/>
        </w:rPr>
        <w:t xml:space="preserve">A </w:t>
      </w:r>
      <w:r>
        <w:rPr>
          <w:rFonts w:cs="Arial" w:ascii="Carlito" w:hAnsi="Carlito"/>
          <w:i w:val="false"/>
          <w:iCs w:val="false"/>
          <w:color w:val="000000" w:themeColor="text1"/>
          <w:sz w:val="24"/>
          <w:szCs w:val="24"/>
        </w:rPr>
        <w:t>participação</w:t>
      </w:r>
      <w:r>
        <w:rPr>
          <w:rFonts w:cs="Arial" w:ascii="Carlito" w:hAnsi="Carlito"/>
          <w:i w:val="false"/>
          <w:iCs w:val="false"/>
          <w:color w:val="000000"/>
          <w:sz w:val="24"/>
          <w:szCs w:val="24"/>
        </w:rPr>
        <w:t xml:space="preserve"> na presente dispensa eletrônica ocorrerá por meio do </w:t>
      </w:r>
      <w:r>
        <w:rPr>
          <w:rFonts w:cs="Arial" w:ascii="Carlito" w:hAnsi="Carlito"/>
          <w:bCs/>
          <w:i w:val="false"/>
          <w:iCs w:val="false"/>
          <w:color w:val="000000"/>
          <w:sz w:val="24"/>
          <w:szCs w:val="24"/>
        </w:rPr>
        <w:t>Sistema de Dispensa Eletrônica, ferramenta informatizada</w:t>
      </w:r>
      <w:r>
        <w:rPr>
          <w:rFonts w:cs="Arial" w:ascii="Carlito" w:hAnsi="Carlito"/>
          <w:i w:val="false"/>
          <w:iCs w:val="false"/>
          <w:color w:val="000000"/>
          <w:sz w:val="24"/>
          <w:szCs w:val="24"/>
        </w:rPr>
        <w:t xml:space="preserve"> integrante do Sistema de Compras do Governo Federal – Compras.gov.br, disponível no </w:t>
      </w:r>
      <w:r>
        <w:rPr>
          <w:rFonts w:cs="Arial" w:ascii="Carlito" w:hAnsi="Carlito"/>
          <w:bCs/>
          <w:i w:val="false"/>
          <w:iCs w:val="false"/>
          <w:color w:val="000000"/>
          <w:sz w:val="24"/>
          <w:szCs w:val="24"/>
        </w:rPr>
        <w:t xml:space="preserve">Portal de Compras do Governo Federal, no endereço eletrônico </w:t>
      </w:r>
      <w:hyperlink r:id="rId5">
        <w:r>
          <w:rPr>
            <w:rStyle w:val="LinkdaInternet"/>
            <w:rFonts w:cs="Arial" w:ascii="Carlito" w:hAnsi="Carlito"/>
            <w:bCs/>
            <w:i w:val="false"/>
            <w:iCs w:val="false"/>
            <w:color w:val="000000"/>
            <w:sz w:val="24"/>
            <w:szCs w:val="24"/>
          </w:rPr>
          <w:t>www.gov.br/compras</w:t>
        </w:r>
      </w:hyperlink>
      <w:r>
        <w:rPr>
          <w:rFonts w:cs="Arial" w:ascii="Carlito" w:hAnsi="Carlito"/>
          <w:bCs/>
          <w:i w:val="false"/>
          <w:iCs w:val="false"/>
          <w:color w:val="000000"/>
          <w:sz w:val="24"/>
          <w:szCs w:val="24"/>
        </w:rPr>
        <w:t>.</w:t>
      </w:r>
      <w:r>
        <w:rPr>
          <w:rFonts w:cs="Arial" w:ascii="Carlito" w:hAnsi="Carlito"/>
          <w:i w:val="false"/>
          <w:iCs w:val="false"/>
          <w:color w:val="000000"/>
          <w:sz w:val="24"/>
          <w:szCs w:val="24"/>
        </w:rPr>
        <w:t xml:space="preserve"> </w:t>
      </w:r>
    </w:p>
    <w:p>
      <w:pPr>
        <w:pStyle w:val="Normal"/>
        <w:widowControl/>
        <w:numPr>
          <w:ilvl w:val="2"/>
          <w:numId w:val="1"/>
        </w:numPr>
        <w:suppressAutoHyphens w:val="true"/>
        <w:bidi w:val="0"/>
        <w:spacing w:lineRule="auto" w:line="276" w:before="120" w:after="120"/>
        <w:ind w:left="1984" w:right="0" w:hanging="850"/>
        <w:jc w:val="both"/>
        <w:rPr/>
      </w:pPr>
      <w:r>
        <w:rPr>
          <w:rFonts w:cs="Arial" w:ascii="Carlito" w:hAnsi="Carlito"/>
          <w:i w:val="false"/>
          <w:iCs w:val="false"/>
          <w:color w:val="000000"/>
          <w:sz w:val="24"/>
          <w:szCs w:val="24"/>
        </w:rPr>
        <w:t xml:space="preserve">O procedimento será divulgado no Compras.gov.br e no </w:t>
      </w:r>
      <w:hyperlink r:id="rId6">
        <w:r>
          <w:rPr>
            <w:rStyle w:val="LinkdaInternet"/>
            <w:rFonts w:cs="Arial" w:ascii="Carlito" w:hAnsi="Carlito"/>
            <w:i w:val="false"/>
            <w:iCs w:val="false"/>
            <w:color w:val="000000"/>
            <w:sz w:val="24"/>
            <w:szCs w:val="24"/>
          </w:rPr>
          <w:t>Portal Nacional de Contratações Públicas - PNCP</w:t>
        </w:r>
      </w:hyperlink>
      <w:r>
        <w:rPr>
          <w:rFonts w:cs="Arial" w:ascii="Carlito" w:hAnsi="Carlito"/>
          <w:i w:val="false"/>
          <w:iCs w:val="false"/>
          <w:color w:val="000000"/>
          <w:sz w:val="24"/>
          <w:szCs w:val="24"/>
        </w:rPr>
        <w:t>, e encaminhado automaticamente aos fornecedores registrados no Sistema de Registro Cadastral Unificado - Sicaf, por mensagem eletrônica, na correspondente linha de fornecimento que pretende atender.</w:t>
      </w:r>
    </w:p>
    <w:p>
      <w:pPr>
        <w:pStyle w:val="Normal"/>
        <w:widowControl/>
        <w:numPr>
          <w:ilvl w:val="2"/>
          <w:numId w:val="1"/>
        </w:numPr>
        <w:suppressAutoHyphens w:val="true"/>
        <w:bidi w:val="0"/>
        <w:spacing w:lineRule="auto" w:line="276" w:before="120" w:after="120"/>
        <w:ind w:left="1984" w:right="0" w:hanging="850"/>
        <w:jc w:val="both"/>
        <w:rPr/>
      </w:pPr>
      <w:r>
        <w:rPr>
          <w:rFonts w:cs="Arial" w:ascii="Carlito" w:hAnsi="Carlito"/>
          <w:i w:val="false"/>
          <w:iCs w:val="false"/>
          <w:color w:val="000000"/>
          <w:sz w:val="24"/>
          <w:szCs w:val="24"/>
        </w:rPr>
        <w:t xml:space="preserve">O Compras.gov.br poderá ser acessado pela web ou pelo </w:t>
      </w:r>
      <w:hyperlink r:id="rId7">
        <w:r>
          <w:rPr>
            <w:rStyle w:val="LinkdaInternet"/>
            <w:rFonts w:cs="Arial" w:ascii="Carlito" w:hAnsi="Carlito"/>
            <w:i w:val="false"/>
            <w:iCs w:val="false"/>
            <w:color w:val="000000"/>
            <w:sz w:val="24"/>
            <w:szCs w:val="24"/>
          </w:rPr>
          <w:t>aplicativo Compras.gov.br.</w:t>
        </w:r>
      </w:hyperlink>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jc w:val="both"/>
        <w:rPr>
          <w:color w:val="000000"/>
        </w:rPr>
      </w:pPr>
      <w:r>
        <w:rPr>
          <w:rFonts w:eastAsia="Times New Roman" w:cs="Arial" w:ascii="Carlito" w:hAnsi="Carlito"/>
          <w:i w:val="false"/>
          <w:iCs w:val="false"/>
          <w:color w:val="000000"/>
          <w:kern w:val="0"/>
          <w:sz w:val="24"/>
          <w:szCs w:val="24"/>
          <w:lang w:val="pt-BR" w:eastAsia="pt-BR" w:bidi="ar-SA"/>
        </w:rPr>
        <w:t xml:space="preserve">Para os itens 1 e 2, a participação é exclusiva a microempresas e empresas de </w:t>
      </w:r>
      <w:commentRangeStart w:id="0"/>
      <w:r>
        <w:rPr>
          <w:rFonts w:eastAsia="Times New Roman" w:cs="Arial" w:ascii="Carlito" w:hAnsi="Carlito"/>
          <w:i w:val="false"/>
          <w:iCs w:val="false"/>
          <w:color w:val="000000"/>
          <w:kern w:val="0"/>
          <w:sz w:val="24"/>
          <w:szCs w:val="24"/>
          <w:lang w:val="pt-BR" w:eastAsia="pt-BR" w:bidi="ar-SA"/>
        </w:rPr>
        <w:t>pequeno</w:t>
      </w:r>
      <w:r>
        <w:rPr>
          <w:rFonts w:eastAsia="Times New Roman" w:cs="Arial" w:ascii="Carlito" w:hAnsi="Carlito"/>
          <w:i w:val="false"/>
          <w:iCs w:val="false"/>
          <w:color w:val="000000"/>
          <w:kern w:val="0"/>
          <w:sz w:val="24"/>
          <w:szCs w:val="24"/>
          <w:lang w:val="pt-BR" w:eastAsia="pt-BR" w:bidi="ar-SA"/>
        </w:rPr>
      </w:r>
      <w:commentRangeEnd w:id="0"/>
      <w:r>
        <w:commentReference w:id="0"/>
      </w:r>
      <w:r>
        <w:rPr>
          <w:rFonts w:eastAsia="Times New Roman" w:cs="Arial" w:ascii="Carlito" w:hAnsi="Carlito"/>
          <w:i w:val="false"/>
          <w:iCs w:val="false"/>
          <w:color w:val="000000"/>
          <w:kern w:val="0"/>
          <w:sz w:val="24"/>
          <w:szCs w:val="24"/>
          <w:lang w:val="pt-BR" w:eastAsia="pt-BR" w:bidi="ar-SA"/>
        </w:rPr>
        <w:t xml:space="preserve"> porte, nos termos do art. 49, inciso IV, c/c o art. 48, inciso I, da Lei Complementar nº 123, de 14 de dezembro de 2006.</w:t>
      </w:r>
    </w:p>
    <w:p>
      <w:pPr>
        <w:pStyle w:val="Normal"/>
        <w:numPr>
          <w:ilvl w:val="2"/>
          <w:numId w:val="1"/>
        </w:numPr>
        <w:snapToGrid w:val="false"/>
        <w:spacing w:lineRule="auto" w:line="276" w:before="120" w:after="120"/>
        <w:jc w:val="both"/>
        <w:rPr>
          <w:color w:val="000000"/>
        </w:rPr>
      </w:pPr>
      <w:r>
        <w:rPr>
          <w:rFonts w:eastAsia="Times New Roman" w:cs="Arial" w:ascii="Carlito" w:hAnsi="Carlito"/>
          <w:i w:val="false"/>
          <w:iCs w:val="false"/>
          <w:color w:val="000000"/>
          <w:kern w:val="0"/>
          <w:sz w:val="24"/>
          <w:szCs w:val="24"/>
          <w:lang w:val="pt-BR" w:eastAsia="pt-BR" w:bidi="ar-SA"/>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widowControl/>
        <w:numPr>
          <w:ilvl w:val="2"/>
          <w:numId w:val="1"/>
        </w:numPr>
        <w:suppressAutoHyphens w:val="true"/>
        <w:bidi w:val="0"/>
        <w:snapToGrid w:val="false"/>
        <w:spacing w:lineRule="auto" w:line="276" w:before="120" w:after="120"/>
        <w:ind w:left="1984" w:right="0" w:hanging="850"/>
        <w:jc w:val="both"/>
        <w:rPr>
          <w:color w:val="000000"/>
        </w:rPr>
      </w:pPr>
      <w:r>
        <w:rPr>
          <w:rFonts w:eastAsia="Times New Roman" w:cs="Arial" w:ascii="Carlito" w:hAnsi="Carlito"/>
          <w:i w:val="false"/>
          <w:iCs w:val="false"/>
          <w:color w:val="000000"/>
          <w:kern w:val="0"/>
          <w:sz w:val="24"/>
          <w:szCs w:val="24"/>
          <w:lang w:val="pt-BR" w:eastAsia="pt-BR" w:bidi="ar-SA"/>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widowControl/>
        <w:numPr>
          <w:ilvl w:val="1"/>
          <w:numId w:val="1"/>
        </w:numPr>
        <w:suppressAutoHyphens w:val="true"/>
        <w:bidi w:val="0"/>
        <w:spacing w:lineRule="auto" w:line="276" w:before="120" w:after="120"/>
        <w:ind w:left="1134" w:right="0" w:hanging="567"/>
        <w:jc w:val="both"/>
        <w:rPr>
          <w:color w:val="000000"/>
        </w:rPr>
      </w:pPr>
      <w:bookmarkStart w:id="2" w:name="_Ref144286315"/>
      <w:r>
        <w:rPr>
          <w:rFonts w:cs="Arial" w:ascii="Carlito" w:hAnsi="Carlito"/>
          <w:i w:val="false"/>
          <w:iCs w:val="false"/>
          <w:color w:val="000000" w:themeColor="text1"/>
          <w:sz w:val="24"/>
          <w:szCs w:val="24"/>
        </w:rPr>
        <w:t>Não poderão participar desta dispensa de licitação os fornecedores:</w:t>
      </w:r>
      <w:bookmarkEnd w:id="2"/>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que não atendam às condições deste Aviso de Contratação Direta e seu(s) anexo(s);</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estrangeiros que não tenham representação legal no Brasil com poderes expressos para receber citação e responder administrativa ou judicialmente;</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que se enquadrem nas seguintes vedações:</w:t>
      </w:r>
    </w:p>
    <w:p>
      <w:pPr>
        <w:pStyle w:val="Normal"/>
        <w:widowControl/>
        <w:numPr>
          <w:ilvl w:val="3"/>
          <w:numId w:val="4"/>
        </w:numPr>
        <w:suppressAutoHyphens w:val="true"/>
        <w:bidi w:val="0"/>
        <w:spacing w:lineRule="auto" w:line="276" w:before="120" w:after="120"/>
        <w:ind w:left="2268" w:right="0" w:hanging="283"/>
        <w:jc w:val="both"/>
        <w:rPr>
          <w:color w:val="000000"/>
        </w:rPr>
      </w:pPr>
      <w:r>
        <w:rPr>
          <w:rFonts w:cs="Arial"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widowControl/>
        <w:numPr>
          <w:ilvl w:val="3"/>
          <w:numId w:val="4"/>
        </w:numPr>
        <w:suppressAutoHyphens w:val="true"/>
        <w:bidi w:val="0"/>
        <w:spacing w:lineRule="auto" w:line="276" w:before="120" w:after="120"/>
        <w:ind w:left="2268" w:right="0" w:hanging="283"/>
        <w:jc w:val="both"/>
        <w:rPr>
          <w:color w:val="000000"/>
        </w:rPr>
      </w:pPr>
      <w:r>
        <w:rPr>
          <w:rFonts w:cs="Arial"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numPr>
          <w:ilvl w:val="3"/>
          <w:numId w:val="4"/>
        </w:numPr>
        <w:suppressAutoHyphens w:val="true"/>
        <w:bidi w:val="0"/>
        <w:spacing w:lineRule="auto" w:line="276" w:before="120" w:after="120"/>
        <w:ind w:left="2268" w:right="0" w:hanging="283"/>
        <w:jc w:val="both"/>
        <w:rPr>
          <w:color w:val="000000"/>
        </w:rPr>
      </w:pPr>
      <w:r>
        <w:rPr>
          <w:rFonts w:cs="Arial"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widowControl/>
        <w:numPr>
          <w:ilvl w:val="3"/>
          <w:numId w:val="4"/>
        </w:numPr>
        <w:suppressAutoHyphens w:val="true"/>
        <w:bidi w:val="0"/>
        <w:spacing w:lineRule="auto" w:line="276" w:before="120" w:after="120"/>
        <w:ind w:left="2268" w:right="0" w:hanging="283"/>
        <w:jc w:val="both"/>
        <w:rPr>
          <w:color w:val="000000"/>
        </w:rPr>
      </w:pPr>
      <w:r>
        <w:rPr>
          <w:rFonts w:cs="Arial"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widowControl/>
        <w:numPr>
          <w:ilvl w:val="3"/>
          <w:numId w:val="4"/>
        </w:numPr>
        <w:suppressAutoHyphens w:val="true"/>
        <w:bidi w:val="0"/>
        <w:spacing w:lineRule="auto" w:line="276" w:before="120" w:after="120"/>
        <w:ind w:left="2268" w:right="0" w:hanging="283"/>
        <w:jc w:val="both"/>
        <w:rPr/>
      </w:pPr>
      <w:r>
        <w:rPr>
          <w:rFonts w:cs="Arial" w:ascii="Carlito" w:hAnsi="Carlito"/>
          <w:i w:val="false"/>
          <w:iCs w:val="false"/>
          <w:color w:val="000000"/>
          <w:sz w:val="24"/>
          <w:szCs w:val="24"/>
        </w:rPr>
        <w:t>empresas controladoras, controladas ou coligadas, nos termos da </w:t>
      </w:r>
      <w:hyperlink r:id="rId8">
        <w:r>
          <w:rPr>
            <w:rStyle w:val="LinkdaInternet"/>
            <w:rFonts w:eastAsia="Calibri" w:cs="Arial" w:ascii="Carlito" w:hAnsi="Carlito"/>
            <w:i w:val="false"/>
            <w:iCs w:val="false"/>
            <w:color w:val="000000"/>
            <w:sz w:val="24"/>
            <w:szCs w:val="24"/>
          </w:rPr>
          <w:t>Lei nº 6.404, de 15 de dezembro de 1976</w:t>
        </w:r>
      </w:hyperlink>
      <w:r>
        <w:rPr>
          <w:rFonts w:cs="Arial" w:ascii="Carlito" w:hAnsi="Carlito"/>
          <w:i w:val="false"/>
          <w:iCs w:val="false"/>
          <w:color w:val="000000"/>
          <w:sz w:val="24"/>
          <w:szCs w:val="24"/>
        </w:rPr>
        <w:t>, concorrendo entre si;</w:t>
      </w:r>
    </w:p>
    <w:p>
      <w:pPr>
        <w:pStyle w:val="Normal"/>
        <w:widowControl/>
        <w:numPr>
          <w:ilvl w:val="3"/>
          <w:numId w:val="4"/>
        </w:numPr>
        <w:suppressAutoHyphens w:val="true"/>
        <w:bidi w:val="0"/>
        <w:spacing w:lineRule="auto" w:line="276" w:before="120" w:after="120"/>
        <w:ind w:left="2268" w:right="0" w:hanging="283"/>
        <w:jc w:val="both"/>
        <w:rPr>
          <w:color w:val="000000"/>
        </w:rPr>
      </w:pPr>
      <w:r>
        <w:rPr>
          <w:rFonts w:cs="Arial"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numPr>
          <w:ilvl w:val="3"/>
          <w:numId w:val="1"/>
        </w:numPr>
        <w:suppressAutoHyphens w:val="true"/>
        <w:bidi w:val="0"/>
        <w:spacing w:lineRule="auto" w:line="276" w:before="120" w:after="120"/>
        <w:ind w:left="2835" w:right="0" w:hanging="850"/>
        <w:jc w:val="both"/>
        <w:rPr>
          <w:color w:val="000000"/>
        </w:rPr>
      </w:pPr>
      <w:r>
        <w:rPr>
          <w:rFonts w:cs="Arial" w:ascii="Carlito" w:hAnsi="Carlito"/>
          <w:i w:val="false"/>
          <w:iCs w:val="false"/>
          <w:color w:val="000000"/>
          <w:sz w:val="24"/>
          <w:szCs w:val="24"/>
        </w:rPr>
        <w:t>Equiparam-se aos autores do projeto as empresas integrantes do mesmo grupo econômico;</w:t>
      </w:r>
    </w:p>
    <w:p>
      <w:pPr>
        <w:pStyle w:val="Normal"/>
        <w:widowControl/>
        <w:numPr>
          <w:ilvl w:val="3"/>
          <w:numId w:val="1"/>
        </w:numPr>
        <w:suppressAutoHyphens w:val="true"/>
        <w:bidi w:val="0"/>
        <w:spacing w:lineRule="auto" w:line="276" w:before="120" w:after="120"/>
        <w:ind w:left="2835" w:right="0" w:hanging="850"/>
        <w:jc w:val="both"/>
        <w:rPr>
          <w:color w:val="000000"/>
        </w:rPr>
      </w:pPr>
      <w:r>
        <w:rPr>
          <w:rFonts w:cs="Arial" w:ascii="Carlito" w:hAnsi="Carlito"/>
          <w:i w:val="false"/>
          <w:iCs w:val="false"/>
          <w:color w:val="000000"/>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organizações da Sociedade Civil de Interesse Público - OSCIP, atuando nessa condição (Acórdão nº 746/2014-TCU-Plenário); e</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sociedades cooperativas.</w:t>
      </w:r>
      <w:bookmarkStart w:id="3" w:name="_Hlk519667815"/>
      <w:bookmarkEnd w:id="3"/>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"art9§1"</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 1º do art. 9º da Lei n.º 14.133, de 2021</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spacing w:lineRule="auto" w:line="276" w:before="120" w:after="120"/>
        <w:ind w:left="425" w:hanging="0"/>
        <w:jc w:val="both"/>
        <w:rPr>
          <w:rFonts w:ascii="Carlito" w:hAnsi="Carlito" w:cs="Arial"/>
          <w:bCs/>
          <w:i w:val="false"/>
          <w:i w:val="false"/>
          <w:iCs w:val="false"/>
          <w:color w:val="000000"/>
          <w:sz w:val="24"/>
          <w:szCs w:val="24"/>
        </w:rPr>
      </w:pPr>
      <w:r>
        <w:rPr>
          <w:rFonts w:cs="Arial" w:ascii="Carlito" w:hAnsi="Carlito"/>
          <w:bCs/>
          <w:i w:val="false"/>
          <w:iCs w:val="false"/>
          <w:color w:val="000000"/>
          <w:sz w:val="24"/>
          <w:szCs w:val="24"/>
        </w:rPr>
      </w:r>
    </w:p>
    <w:p>
      <w:pPr>
        <w:pStyle w:val="Ttulo1"/>
        <w:keepNext w:val="false"/>
        <w:widowControl/>
        <w:numPr>
          <w:ilvl w:val="0"/>
          <w:numId w:val="1"/>
        </w:numPr>
        <w:shd w:val="clear" w:color="auto" w:fill="auto"/>
        <w:suppressAutoHyphens w:val="true"/>
        <w:bidi w:val="0"/>
        <w:spacing w:lineRule="auto" w:line="276" w:before="120" w:after="120"/>
        <w:ind w:left="567" w:right="0" w:hanging="567"/>
        <w:jc w:val="both"/>
        <w:textAlignment w:val="baseline"/>
        <w:rPr>
          <w:color w:val="000000"/>
        </w:rPr>
      </w:pPr>
      <w:bookmarkStart w:id="4" w:name="_Toc142925863"/>
      <w:r>
        <w:rPr>
          <w:rFonts w:ascii="Carlito" w:hAnsi="Carlito"/>
          <w:i w:val="false"/>
          <w:iCs w:val="false"/>
          <w:color w:val="000000"/>
          <w:sz w:val="24"/>
          <w:szCs w:val="24"/>
        </w:rPr>
        <w:t>INGRESSO NA DISPENSA ELETRÔNICA E CADASTRAMENTO DA PROPOSTA INICIAL</w:t>
      </w:r>
      <w:bookmarkEnd w:id="4"/>
    </w:p>
    <w:p>
      <w:pPr>
        <w:pStyle w:val="Normal"/>
        <w:widowControl/>
        <w:numPr>
          <w:ilvl w:val="1"/>
          <w:numId w:val="1"/>
        </w:numPr>
        <w:suppressAutoHyphens w:val="true"/>
        <w:bidi w:val="0"/>
        <w:snapToGrid w:val="false"/>
        <w:spacing w:lineRule="auto" w:line="276" w:before="120" w:after="120"/>
        <w:ind w:left="1134" w:right="0" w:hanging="567"/>
        <w:jc w:val="both"/>
        <w:rPr>
          <w:color w:val="000000"/>
        </w:rPr>
      </w:pPr>
      <w:r>
        <w:rPr>
          <w:rFonts w:cs="Arial" w:ascii="Carlito" w:hAnsi="Carlito"/>
          <w:i w:val="false"/>
          <w:iCs w:val="false"/>
          <w:color w:val="000000" w:themeColor="text1"/>
          <w:sz w:val="24"/>
          <w:szCs w:val="24"/>
        </w:rPr>
        <w:t>O ingresso do fornecedor na disputa da dispensa eletrônica ocorrerá com o cadastramento de sua proposta inicial, na forma deste item.</w:t>
      </w:r>
    </w:p>
    <w:p>
      <w:pPr>
        <w:pStyle w:val="Normal"/>
        <w:widowControl/>
        <w:numPr>
          <w:ilvl w:val="1"/>
          <w:numId w:val="1"/>
        </w:numPr>
        <w:suppressAutoHyphens w:val="true"/>
        <w:bidi w:val="0"/>
        <w:snapToGrid w:val="false"/>
        <w:spacing w:lineRule="auto" w:line="276" w:before="120" w:after="120"/>
        <w:ind w:left="1134" w:right="0" w:hanging="567"/>
        <w:jc w:val="both"/>
        <w:rPr>
          <w:color w:val="000000"/>
        </w:rPr>
      </w:pPr>
      <w:r>
        <w:rPr>
          <w:rFonts w:cs="Arial" w:ascii="Carlito" w:hAnsi="Carlito"/>
          <w:i w:val="false"/>
          <w:iCs w:val="false"/>
          <w:color w:val="000000" w:themeColor="text1"/>
          <w:sz w:val="24"/>
          <w:szCs w:val="24"/>
        </w:rPr>
        <w:t xml:space="preserve">O fornecedor interessado, após a divulgação do Aviso de Contratação Direta, encaminhará, exclusivamente por meio do Sistema de Dispensa Eletrônica, a proposta com a descrição do objeto ofertado, a marca do produto, quando for o caso, e o preço ou o </w:t>
      </w:r>
      <w:r>
        <w:rPr>
          <w:rFonts w:cs="Arial" w:ascii="Carlito" w:hAnsi="Carlito"/>
          <w:i w:val="false"/>
          <w:iCs w:val="false"/>
          <w:color w:val="000000" w:themeColor="text1"/>
          <w:sz w:val="24"/>
          <w:szCs w:val="24"/>
          <w:shd w:fill="auto" w:val="clear"/>
        </w:rPr>
        <w:t>desconto, até a data e o horário estabelecidos para abertura do procedimento.</w:t>
      </w:r>
    </w:p>
    <w:p>
      <w:pPr>
        <w:pStyle w:val="ListParagraph"/>
        <w:widowControl/>
        <w:numPr>
          <w:ilvl w:val="2"/>
          <w:numId w:val="1"/>
        </w:numPr>
        <w:suppressAutoHyphens w:val="true"/>
        <w:bidi w:val="0"/>
        <w:spacing w:lineRule="auto" w:line="240" w:before="0" w:after="0"/>
        <w:ind w:left="1984" w:right="0" w:hanging="850"/>
        <w:contextualSpacing/>
        <w:jc w:val="left"/>
        <w:rPr>
          <w:color w:val="000000"/>
        </w:rPr>
      </w:pPr>
      <w:r>
        <w:rPr>
          <w:rFonts w:cs="Arial" w:ascii="Carlito" w:hAnsi="Carlito"/>
          <w:i w:val="false"/>
          <w:iCs w:val="false"/>
          <w:color w:val="000000"/>
          <w:sz w:val="24"/>
          <w:szCs w:val="24"/>
          <w:shd w:fill="auto" w:val="clear"/>
        </w:rPr>
        <w:t>O fornecedor NÃO poderá oferecer proposta em quantitativo inferior ao máximo previsto para contratação.</w:t>
      </w:r>
    </w:p>
    <w:p>
      <w:pPr>
        <w:pStyle w:val="ListParagraph"/>
        <w:ind w:left="1224" w:hanging="0"/>
        <w:rPr>
          <w:rFonts w:ascii="Carlito" w:hAnsi="Carlito" w:cs="Arial"/>
          <w:i w:val="false"/>
          <w:i w:val="false"/>
          <w:iCs w:val="false"/>
          <w:color w:val="000000"/>
          <w:sz w:val="24"/>
          <w:szCs w:val="24"/>
          <w:highlight w:val="cyan"/>
        </w:rPr>
      </w:pPr>
      <w:r>
        <w:rPr>
          <w:rFonts w:cs="Arial" w:ascii="Carlito" w:hAnsi="Carlito"/>
          <w:i w:val="false"/>
          <w:iCs w:val="false"/>
          <w:color w:val="000000"/>
          <w:sz w:val="24"/>
          <w:szCs w:val="24"/>
          <w:highlight w:val="cyan"/>
        </w:rPr>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 xml:space="preserve">Todas as especificações do </w:t>
      </w:r>
      <w:r>
        <w:rPr>
          <w:rFonts w:cs="Arial" w:ascii="Carlito" w:hAnsi="Carlito"/>
          <w:i w:val="false"/>
          <w:iCs w:val="false"/>
          <w:color w:val="000000" w:themeColor="text1"/>
          <w:sz w:val="24"/>
          <w:szCs w:val="24"/>
        </w:rPr>
        <w:t>objeto</w:t>
      </w:r>
      <w:r>
        <w:rPr>
          <w:rFonts w:cs="Arial" w:ascii="Carlito" w:hAnsi="Carlito"/>
          <w:i w:val="false"/>
          <w:iCs w:val="false"/>
          <w:color w:val="000000"/>
          <w:sz w:val="24"/>
          <w:szCs w:val="24"/>
        </w:rPr>
        <w:t xml:space="preserve"> contidas na proposta, em especial o preço ou o desconto ofertados, vinculam a Contratada.</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Nos valores propostos estarão inclusos todos os custos operacionais, encargos previdenciários, trabalhistas, tributários, comerciais e quaisquer outros que incidam direta ou indiretamente na execução do objeto;</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Independentemente do percentual do tributo que constar da planilha, no pagamento serão retidos na fonte os percentuais estabelecidos pela legislação vigente.</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themeColor="text1"/>
          <w:sz w:val="24"/>
          <w:szCs w:val="24"/>
        </w:rPr>
        <w:t xml:space="preserve">O </w:t>
      </w:r>
      <w:r>
        <w:rPr>
          <w:rFonts w:cs="Arial" w:ascii="Carlito" w:hAnsi="Carlito"/>
          <w:i w:val="false"/>
          <w:iCs w:val="false"/>
          <w:color w:val="000000"/>
          <w:sz w:val="24"/>
          <w:szCs w:val="24"/>
        </w:rPr>
        <w:t>prazo</w:t>
      </w:r>
      <w:r>
        <w:rPr>
          <w:rFonts w:cs="Arial" w:ascii="Carlito" w:hAnsi="Carlito"/>
          <w:i w:val="false"/>
          <w:iCs w:val="false"/>
          <w:color w:val="000000" w:themeColor="text1"/>
          <w:sz w:val="24"/>
          <w:szCs w:val="24"/>
        </w:rPr>
        <w:t xml:space="preserve"> de validade </w:t>
      </w:r>
      <w:r>
        <w:rPr>
          <w:rFonts w:cs="Arial" w:ascii="Carlito" w:hAnsi="Carlito"/>
          <w:i w:val="false"/>
          <w:iCs w:val="false"/>
          <w:color w:val="000000"/>
          <w:sz w:val="24"/>
          <w:szCs w:val="24"/>
        </w:rPr>
        <w:t>da</w:t>
      </w:r>
      <w:r>
        <w:rPr>
          <w:rFonts w:cs="Arial" w:ascii="Carlito" w:hAnsi="Carlito"/>
          <w:i w:val="false"/>
          <w:iCs w:val="false"/>
          <w:color w:val="000000" w:themeColor="text1"/>
          <w:sz w:val="24"/>
          <w:szCs w:val="24"/>
        </w:rPr>
        <w:t xml:space="preserve"> proposta não será inferior a</w:t>
      </w:r>
      <w:r>
        <w:rPr>
          <w:rFonts w:cs="Arial" w:ascii="Carlito" w:hAnsi="Carlito"/>
          <w:i w:val="false"/>
          <w:iCs w:val="false"/>
          <w:color w:val="000000"/>
          <w:sz w:val="24"/>
          <w:szCs w:val="24"/>
        </w:rPr>
        <w:t xml:space="preserve"> 60 (sessenta)</w:t>
      </w:r>
      <w:r>
        <w:rPr>
          <w:rFonts w:cs="Arial" w:ascii="Carlito" w:hAnsi="Carlito"/>
          <w:i w:val="false"/>
          <w:iCs w:val="false"/>
          <w:color w:val="000000" w:themeColor="text1"/>
          <w:sz w:val="24"/>
          <w:szCs w:val="24"/>
        </w:rPr>
        <w:t xml:space="preserve"> dias</w:t>
      </w:r>
      <w:r>
        <w:rPr>
          <w:rFonts w:cs="Arial" w:ascii="Carlito" w:hAnsi="Carlito"/>
          <w:b/>
          <w:bCs/>
          <w:i w:val="false"/>
          <w:iCs w:val="false"/>
          <w:color w:val="000000" w:themeColor="text1"/>
          <w:sz w:val="24"/>
          <w:szCs w:val="24"/>
        </w:rPr>
        <w:t>,</w:t>
      </w:r>
      <w:r>
        <w:rPr>
          <w:rFonts w:cs="Arial" w:ascii="Carlito" w:hAnsi="Carlito"/>
          <w:i w:val="false"/>
          <w:iCs w:val="false"/>
          <w:color w:val="000000" w:themeColor="text1"/>
          <w:sz w:val="24"/>
          <w:szCs w:val="24"/>
        </w:rPr>
        <w:t xml:space="preserve"> a contar da data de sua apresentação.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themeColor="text1"/>
          <w:sz w:val="24"/>
          <w:szCs w:val="24"/>
        </w:rPr>
        <w:t>No cadastramento da proposta inicial, o fornecedor deverá, também, assinalar Termo de Aceitação, em campo próprio do sistema eletrônico, relativo às seguintes declarações:</w:t>
      </w:r>
      <w:r>
        <w:rPr>
          <w:rFonts w:eastAsia="Zurich BT" w:cs="Arial" w:ascii="Carlito" w:hAnsi="Carlito"/>
          <w:i w:val="false"/>
          <w:iCs w:val="false"/>
          <w:color w:val="000000" w:themeColor="text1"/>
          <w:sz w:val="24"/>
          <w:szCs w:val="24"/>
        </w:rPr>
        <w:t xml:space="preserve"> </w:t>
      </w:r>
    </w:p>
    <w:p>
      <w:pPr>
        <w:pStyle w:val="ListParagraph"/>
        <w:numPr>
          <w:ilvl w:val="0"/>
          <w:numId w:val="2"/>
        </w:numPr>
        <w:tabs>
          <w:tab w:val="clear" w:pos="720"/>
          <w:tab w:val="left" w:pos="1440" w:leader="none"/>
        </w:tabs>
        <w:snapToGrid w:val="false"/>
        <w:spacing w:lineRule="auto" w:line="276" w:before="120" w:after="120"/>
        <w:contextualSpacing/>
        <w:jc w:val="both"/>
        <w:rPr>
          <w:rFonts w:ascii="Carlito" w:hAnsi="Carlito" w:cs="Arial"/>
          <w:bCs/>
          <w:i w:val="false"/>
          <w:i w:val="false"/>
          <w:iCs w:val="false"/>
          <w:vanish/>
          <w:color w:val="000000" w:themeColor="text1"/>
          <w:sz w:val="24"/>
          <w:szCs w:val="24"/>
        </w:rPr>
      </w:pPr>
      <w:r>
        <w:rPr>
          <w:rFonts w:cs="Arial" w:ascii="Carlito" w:hAnsi="Carlito"/>
          <w:bCs/>
          <w:i w:val="false"/>
          <w:iCs w:val="false"/>
          <w:vanish/>
          <w:color w:val="000000" w:themeColor="text1"/>
          <w:sz w:val="24"/>
          <w:szCs w:val="24"/>
        </w:rPr>
      </w:r>
    </w:p>
    <w:p>
      <w:pPr>
        <w:pStyle w:val="ListParagraph"/>
        <w:numPr>
          <w:ilvl w:val="1"/>
          <w:numId w:val="2"/>
        </w:numPr>
        <w:tabs>
          <w:tab w:val="clear" w:pos="720"/>
          <w:tab w:val="left" w:pos="1440" w:leader="none"/>
        </w:tabs>
        <w:snapToGrid w:val="false"/>
        <w:spacing w:lineRule="auto" w:line="276" w:before="120" w:after="120"/>
        <w:contextualSpacing/>
        <w:jc w:val="both"/>
        <w:rPr>
          <w:rFonts w:ascii="Carlito" w:hAnsi="Carlito" w:cs="Arial"/>
          <w:bCs/>
          <w:i w:val="false"/>
          <w:i w:val="false"/>
          <w:iCs w:val="false"/>
          <w:vanish/>
          <w:color w:val="000000" w:themeColor="text1"/>
          <w:sz w:val="24"/>
          <w:szCs w:val="24"/>
        </w:rPr>
      </w:pPr>
      <w:r>
        <w:rPr>
          <w:rFonts w:cs="Arial" w:ascii="Carlito" w:hAnsi="Carlito"/>
          <w:bCs/>
          <w:i w:val="false"/>
          <w:iCs w:val="false"/>
          <w:vanish/>
          <w:color w:val="000000" w:themeColor="text1"/>
          <w:sz w:val="24"/>
          <w:szCs w:val="24"/>
        </w:rPr>
      </w:r>
    </w:p>
    <w:p>
      <w:pPr>
        <w:pStyle w:val="ListParagraph"/>
        <w:numPr>
          <w:ilvl w:val="1"/>
          <w:numId w:val="2"/>
        </w:numPr>
        <w:tabs>
          <w:tab w:val="clear" w:pos="720"/>
          <w:tab w:val="left" w:pos="1440" w:leader="none"/>
        </w:tabs>
        <w:snapToGrid w:val="false"/>
        <w:spacing w:lineRule="auto" w:line="276" w:before="120" w:after="120"/>
        <w:contextualSpacing/>
        <w:jc w:val="both"/>
        <w:rPr>
          <w:rFonts w:ascii="Carlito" w:hAnsi="Carlito" w:cs="Arial"/>
          <w:bCs/>
          <w:i w:val="false"/>
          <w:i w:val="false"/>
          <w:iCs w:val="false"/>
          <w:vanish/>
          <w:color w:val="000000" w:themeColor="text1"/>
          <w:sz w:val="24"/>
          <w:szCs w:val="24"/>
        </w:rPr>
      </w:pPr>
      <w:r>
        <w:rPr>
          <w:rFonts w:cs="Arial" w:ascii="Carlito" w:hAnsi="Carlito"/>
          <w:bCs/>
          <w:i w:val="false"/>
          <w:iCs w:val="false"/>
          <w:vanish/>
          <w:color w:val="000000" w:themeColor="text1"/>
          <w:sz w:val="24"/>
          <w:szCs w:val="24"/>
        </w:rPr>
      </w:r>
    </w:p>
    <w:p>
      <w:pPr>
        <w:pStyle w:val="ListParagraph"/>
        <w:numPr>
          <w:ilvl w:val="1"/>
          <w:numId w:val="2"/>
        </w:numPr>
        <w:tabs>
          <w:tab w:val="clear" w:pos="720"/>
          <w:tab w:val="left" w:pos="1440" w:leader="none"/>
        </w:tabs>
        <w:snapToGrid w:val="false"/>
        <w:spacing w:lineRule="auto" w:line="276" w:before="120" w:after="120"/>
        <w:contextualSpacing/>
        <w:jc w:val="both"/>
        <w:rPr>
          <w:rFonts w:ascii="Carlito" w:hAnsi="Carlito" w:cs="Arial"/>
          <w:bCs/>
          <w:i w:val="false"/>
          <w:i w:val="false"/>
          <w:iCs w:val="false"/>
          <w:vanish/>
          <w:color w:val="000000" w:themeColor="text1"/>
          <w:sz w:val="24"/>
          <w:szCs w:val="24"/>
        </w:rPr>
      </w:pPr>
      <w:r>
        <w:rPr>
          <w:rFonts w:cs="Arial" w:ascii="Carlito" w:hAnsi="Carlito"/>
          <w:bCs/>
          <w:i w:val="false"/>
          <w:iCs w:val="false"/>
          <w:vanish/>
          <w:color w:val="000000" w:themeColor="text1"/>
          <w:sz w:val="24"/>
          <w:szCs w:val="24"/>
        </w:rPr>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que inexistem fatos impeditivos para sua habilitação no certame, ciente da obrigatoriedade de declarar ocorrências posteriores;</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que está ciente e concorda com as condições contidas no Aviso de Contratação Direta e seus anexos;</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themeColor="text1"/>
          <w:sz w:val="24"/>
          <w:szCs w:val="24"/>
        </w:rPr>
        <w:t>que se responsabiliza pelas transações que forem efetuadas no sistema, assumindo-as como firmes e verdadeiras;</w:t>
      </w:r>
    </w:p>
    <w:p>
      <w:pPr>
        <w:pStyle w:val="Normal"/>
        <w:widowControl/>
        <w:numPr>
          <w:ilvl w:val="2"/>
          <w:numId w:val="1"/>
        </w:numPr>
        <w:suppressAutoHyphens w:val="true"/>
        <w:bidi w:val="0"/>
        <w:spacing w:lineRule="auto" w:line="276" w:before="120" w:after="120"/>
        <w:ind w:left="1984" w:right="0" w:hanging="850"/>
        <w:jc w:val="both"/>
        <w:rPr/>
      </w:pPr>
      <w:r>
        <w:rPr>
          <w:rFonts w:cs="Arial" w:ascii="Carlito" w:hAnsi="Carlito"/>
          <w:i w:val="false"/>
          <w:iCs w:val="false"/>
          <w:color w:val="000000" w:themeColor="text1"/>
          <w:sz w:val="24"/>
          <w:szCs w:val="24"/>
        </w:rPr>
        <w:t xml:space="preserve">que cumpre as exigências de reserva de cargos para pessoa com deficiência e para reabilitado da Previdência Social, de que trata </w:t>
      </w:r>
      <w:r>
        <w:fldChar w:fldCharType="begin"/>
      </w:r>
      <w:r>
        <w:rPr>
          <w:rStyle w:val="LinkdaInternet"/>
          <w:sz w:val="24"/>
          <w:i w:val="false"/>
          <w:szCs w:val="24"/>
          <w:iCs w:val="false"/>
          <w:rFonts w:cs="Arial" w:ascii="Carlito" w:hAnsi="Carlito"/>
          <w:color w:val="000000"/>
        </w:rPr>
        <w:instrText xml:space="preserve"> HYPERLINK "https://www.planalto.gov.br/ccivil_03/leis/l8213cons.htm" \l "art93"</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o art. 93 da Lei nº 8.213/91</w:t>
      </w:r>
      <w:r>
        <w:rPr>
          <w:rStyle w:val="LinkdaInternet"/>
          <w:sz w:val="24"/>
          <w:i w:val="false"/>
          <w:szCs w:val="24"/>
          <w:iCs w:val="false"/>
          <w:rFonts w:cs="Arial" w:ascii="Carlito" w:hAnsi="Carlito"/>
          <w:color w:val="000000"/>
        </w:rPr>
        <w:fldChar w:fldCharType="end"/>
      </w:r>
      <w:r>
        <w:rPr>
          <w:rFonts w:cs="Arial" w:ascii="Carlito" w:hAnsi="Carlito"/>
          <w:i w:val="false"/>
          <w:iCs w:val="false"/>
          <w:color w:val="000000" w:themeColor="text1"/>
          <w:sz w:val="24"/>
          <w:szCs w:val="24"/>
        </w:rPr>
        <w:t>.</w:t>
      </w:r>
    </w:p>
    <w:p>
      <w:pPr>
        <w:pStyle w:val="Normal"/>
        <w:widowControl/>
        <w:numPr>
          <w:ilvl w:val="2"/>
          <w:numId w:val="1"/>
        </w:numPr>
        <w:suppressAutoHyphens w:val="true"/>
        <w:bidi w:val="0"/>
        <w:spacing w:lineRule="auto" w:line="276" w:before="120" w:after="120"/>
        <w:ind w:left="1984" w:right="0" w:hanging="850"/>
        <w:jc w:val="both"/>
        <w:rPr/>
      </w:pPr>
      <w:r>
        <w:rPr>
          <w:rFonts w:cs="Arial" w:ascii="Carlito" w:hAnsi="Carlito"/>
          <w:i w:val="false"/>
          <w:iCs w:val="false"/>
          <w:color w:val="000000" w:themeColor="text1"/>
          <w:sz w:val="24"/>
          <w:szCs w:val="24"/>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 w:val="24"/>
          <w:i w:val="false"/>
          <w:szCs w:val="24"/>
          <w:iCs w:val="false"/>
          <w:rFonts w:cs="Arial" w:ascii="Carlito" w:hAnsi="Carlito"/>
          <w:color w:val="000000"/>
        </w:rPr>
        <w:instrText xml:space="preserve"> HYPERLINK "https://normas.leg.br/?urn=urn:lex:br:federal:constituicao:1988-10-05;1988" \l "art7"</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artigo 7°, XXXIII, da Constituição</w:t>
      </w:r>
      <w:r>
        <w:rPr>
          <w:rStyle w:val="LinkdaInternet"/>
          <w:sz w:val="24"/>
          <w:i w:val="false"/>
          <w:szCs w:val="24"/>
          <w:iCs w:val="false"/>
          <w:rFonts w:cs="Arial" w:ascii="Carlito" w:hAnsi="Carlito"/>
          <w:color w:val="000000"/>
        </w:rPr>
        <w:fldChar w:fldCharType="end"/>
      </w:r>
      <w:r>
        <w:rPr>
          <w:rFonts w:cs="Arial" w:ascii="Carlito" w:hAnsi="Carlito"/>
          <w:i w:val="false"/>
          <w:iCs w:val="false"/>
          <w:color w:val="000000" w:themeColor="text1"/>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i w:val="false"/>
          <w:iCs w:val="false"/>
          <w:color w:val="000000" w:themeColor="text1"/>
          <w:sz w:val="24"/>
          <w:szCs w:val="24"/>
        </w:rPr>
        <w:t xml:space="preserve">O fornecedor organizado em cooperativa deverá declarar, ainda, em campo próprio do sistema eletrônico, que cumpre os requisitos estabelecidos no </w:t>
      </w:r>
      <w:r>
        <w:fldChar w:fldCharType="begin"/>
      </w:r>
      <w:r>
        <w:rPr>
          <w:rStyle w:val="LinkdaInternet"/>
          <w:sz w:val="24"/>
          <w:i w:val="false"/>
          <w:szCs w:val="24"/>
          <w:iCs w:val="false"/>
          <w:rFonts w:cs="Arial" w:ascii="Carlito" w:hAnsi="Carlito"/>
          <w:color w:val="000000"/>
        </w:rPr>
        <w:instrText xml:space="preserve"> HYPERLINK "http://www.planalto.gov.br/ccivil_03/_ato2019-2022/2021/lei/L14133.htm" \l "art16"</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artigo 16 da Lei nº 14.133, de 2021.</w:t>
      </w:r>
      <w:r>
        <w:rPr>
          <w:rStyle w:val="LinkdaInternet"/>
          <w:sz w:val="24"/>
          <w:i w:val="false"/>
          <w:szCs w:val="24"/>
          <w:iCs w:val="false"/>
          <w:rFonts w:cs="Arial" w:ascii="Carlito" w:hAnsi="Carlito"/>
          <w:color w:val="000000"/>
        </w:rPr>
        <w:fldChar w:fldCharType="end"/>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i w:val="false"/>
          <w:iCs w:val="false"/>
          <w:color w:val="000000" w:themeColor="text1"/>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i w:val="false"/>
          <w:szCs w:val="24"/>
          <w:iCs w:val="false"/>
          <w:rFonts w:cs="Arial" w:ascii="Carlito" w:hAnsi="Carlito"/>
          <w:color w:val="000000"/>
        </w:rPr>
        <w:instrText xml:space="preserve"> HYPERLINK "https://www.planalto.gov.br/ccivil_03/leis/lcp/lcp123.htm" \l "art3"</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artigo 3° da Lei Complementar nº 123, de 2006</w:t>
      </w:r>
      <w:r>
        <w:rPr>
          <w:rStyle w:val="LinkdaInternet"/>
          <w:sz w:val="24"/>
          <w:i w:val="false"/>
          <w:szCs w:val="24"/>
          <w:iCs w:val="false"/>
          <w:rFonts w:cs="Arial" w:ascii="Carlito" w:hAnsi="Carlito"/>
          <w:color w:val="000000"/>
        </w:rPr>
        <w:fldChar w:fldCharType="end"/>
      </w:r>
      <w:r>
        <w:rPr>
          <w:rFonts w:cs="Arial" w:ascii="Carlito" w:hAnsi="Carlito"/>
          <w:i w:val="false"/>
          <w:iCs w:val="false"/>
          <w:color w:val="000000" w:themeColor="text1"/>
          <w:sz w:val="24"/>
          <w:szCs w:val="24"/>
        </w:rPr>
        <w:t xml:space="preserve">, estando apto a usufruir do tratamento favorecido estabelecido em seus arts. 42 a 49, observado o disposto nos </w:t>
      </w:r>
      <w:r>
        <w:fldChar w:fldCharType="begin"/>
      </w:r>
      <w:r>
        <w:rPr>
          <w:rStyle w:val="LinkdaInternet"/>
          <w:sz w:val="24"/>
          <w:i w:val="false"/>
          <w:szCs w:val="24"/>
          <w:iCs w:val="false"/>
          <w:rFonts w:cs="Arial" w:ascii="Carlito" w:hAnsi="Carlito"/>
          <w:color w:val="000000"/>
        </w:rPr>
        <w:instrText xml:space="preserve"> HYPERLINK "http://www.planalto.gov.br/ccivil_03/_ato2019-2022/2021/lei/L14133.htm" \l "art4§1"</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 1º ao 3º do art. 4º, da Lei n.º 14.133, de 2021.</w:t>
      </w:r>
      <w:r>
        <w:rPr>
          <w:rStyle w:val="LinkdaInternet"/>
          <w:sz w:val="24"/>
          <w:i w:val="false"/>
          <w:szCs w:val="24"/>
          <w:iCs w:val="false"/>
          <w:rFonts w:cs="Arial" w:ascii="Carlito" w:hAnsi="Carlito"/>
          <w:color w:val="000000"/>
        </w:rPr>
        <w:fldChar w:fldCharType="end"/>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 xml:space="preserve">Feita essa opção os lances serão enviados automaticamente pelo sistema, respeitados os limites cadastrados pelo fornecedor e o intervalo mínimo entre lances previsto neste aviso. </w:t>
      </w:r>
    </w:p>
    <w:p>
      <w:pPr>
        <w:pStyle w:val="Normal"/>
        <w:widowControl/>
        <w:numPr>
          <w:ilvl w:val="3"/>
          <w:numId w:val="1"/>
        </w:numPr>
        <w:suppressAutoHyphens w:val="true"/>
        <w:bidi w:val="0"/>
        <w:spacing w:lineRule="auto" w:line="276" w:before="120" w:after="120"/>
        <w:ind w:left="2835" w:right="0" w:hanging="850"/>
        <w:jc w:val="both"/>
        <w:rPr>
          <w:color w:val="000000"/>
        </w:rPr>
      </w:pPr>
      <w:r>
        <w:rPr>
          <w:rFonts w:cs="Arial" w:ascii="Carlito" w:hAnsi="Carlito"/>
          <w:i w:val="false"/>
          <w:iCs w:val="false"/>
          <w:color w:val="000000"/>
          <w:sz w:val="24"/>
          <w:szCs w:val="24"/>
        </w:rPr>
        <w:t>Sem prejuízo do disposto acima, os lances poderão ser enviados manualmente, na forma da seção respectiva deste Aviso de Contratação Direta;</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O valor final mínimo poderá ser alterado pelo fornecedor durante a fase de disputa, desde que não assuma valor superior a lance já registrado por ele no sistema.</w:t>
      </w:r>
    </w:p>
    <w:p>
      <w:pPr>
        <w:pStyle w:val="Normal"/>
        <w:widowControl/>
        <w:numPr>
          <w:ilvl w:val="2"/>
          <w:numId w:val="1"/>
        </w:numPr>
        <w:suppressAutoHyphens w:val="true"/>
        <w:bidi w:val="0"/>
        <w:spacing w:lineRule="auto" w:line="276" w:before="120" w:after="120"/>
        <w:ind w:left="1984" w:right="0" w:hanging="850"/>
        <w:jc w:val="both"/>
        <w:rPr>
          <w:color w:val="000000"/>
        </w:rPr>
      </w:pPr>
      <w:r>
        <w:rPr>
          <w:rFonts w:cs="Arial" w:ascii="Carlito" w:hAnsi="Carlito"/>
          <w:i w:val="false"/>
          <w:iCs w:val="false"/>
          <w:color w:val="000000"/>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keepNext w:val="false"/>
        <w:widowControl/>
        <w:numPr>
          <w:ilvl w:val="0"/>
          <w:numId w:val="1"/>
        </w:numPr>
        <w:shd w:val="clear" w:color="auto" w:fill="auto"/>
        <w:suppressAutoHyphens w:val="true"/>
        <w:bidi w:val="0"/>
        <w:spacing w:lineRule="auto" w:line="276" w:before="120" w:after="120"/>
        <w:ind w:left="567" w:right="0" w:hanging="567"/>
        <w:jc w:val="both"/>
        <w:textAlignment w:val="baseline"/>
        <w:rPr>
          <w:color w:val="000000"/>
        </w:rPr>
      </w:pPr>
      <w:bookmarkStart w:id="5" w:name="_Toc142925864"/>
      <w:r>
        <w:rPr>
          <w:rFonts w:ascii="Carlito" w:hAnsi="Carlito"/>
          <w:i w:val="false"/>
          <w:iCs w:val="false"/>
          <w:color w:val="000000"/>
          <w:sz w:val="24"/>
          <w:szCs w:val="24"/>
        </w:rPr>
        <w:t>FASE DE LANCES</w:t>
      </w:r>
      <w:bookmarkEnd w:id="5"/>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 xml:space="preserve">A partir da data e horário estabelecidos neste Aviso de Contratação Direta, a sessão pública será automaticamente aberta pelo sistema para o envio de lances públicos e sucessivos, </w:t>
      </w:r>
      <w:r>
        <w:rPr>
          <w:rFonts w:cs="Arial" w:ascii="Carlito" w:hAnsi="Carlito"/>
          <w:bCs/>
          <w:i w:val="false"/>
          <w:iCs w:val="false"/>
          <w:color w:val="000000"/>
          <w:sz w:val="24"/>
          <w:szCs w:val="24"/>
          <w:lang w:eastAsia="en-US"/>
        </w:rPr>
        <w:t>exclusivamente por meio do sistema eletrônico</w:t>
      </w:r>
      <w:r>
        <w:rPr>
          <w:rFonts w:cs="Arial" w:ascii="Carlito" w:hAnsi="Carlito"/>
          <w:i w:val="false"/>
          <w:iCs w:val="false"/>
          <w:color w:val="000000"/>
          <w:sz w:val="24"/>
          <w:szCs w:val="24"/>
          <w:lang w:eastAsia="en-US"/>
        </w:rPr>
        <w:t xml:space="preserve">, </w:t>
      </w:r>
      <w:r>
        <w:rPr>
          <w:rFonts w:cs="Arial" w:ascii="Carlito" w:hAnsi="Carlito"/>
          <w:i w:val="false"/>
          <w:iCs w:val="false"/>
          <w:color w:val="000000" w:themeColor="text1"/>
          <w:sz w:val="24"/>
          <w:szCs w:val="24"/>
          <w:lang w:eastAsia="en-US"/>
        </w:rPr>
        <w:t>sendo encerrado no horário de finalização de lances também já previsto neste aviso.</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widowControl/>
        <w:numPr>
          <w:ilvl w:val="2"/>
          <w:numId w:val="1"/>
        </w:numPr>
        <w:tabs>
          <w:tab w:val="clear" w:pos="720"/>
          <w:tab w:val="left" w:pos="1980" w:leader="none"/>
        </w:tabs>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O lance </w:t>
      </w:r>
      <w:r>
        <w:rPr>
          <w:rFonts w:cs="Arial" w:ascii="Carlito" w:hAnsi="Carlito"/>
          <w:i w:val="false"/>
          <w:iCs w:val="false"/>
          <w:color w:val="000000" w:themeColor="text1"/>
          <w:sz w:val="24"/>
          <w:szCs w:val="24"/>
          <w:lang w:eastAsia="en-US"/>
        </w:rPr>
        <w:t>deverá</w:t>
      </w:r>
      <w:r>
        <w:rPr>
          <w:rFonts w:cs="Arial" w:ascii="Carlito" w:hAnsi="Carlito"/>
          <w:i w:val="false"/>
          <w:iCs w:val="false"/>
          <w:color w:val="000000"/>
          <w:sz w:val="24"/>
          <w:szCs w:val="24"/>
        </w:rPr>
        <w:t xml:space="preserve"> ser ofertado pelo </w:t>
      </w:r>
      <w:r>
        <w:rPr>
          <w:rFonts w:cs="Arial" w:ascii="Carlito" w:hAnsi="Carlito"/>
          <w:i w:val="false"/>
          <w:iCs w:val="false"/>
          <w:color w:val="000000"/>
          <w:sz w:val="24"/>
          <w:szCs w:val="24"/>
        </w:rPr>
        <w:t>valor unitário</w:t>
      </w:r>
      <w:r>
        <w:rPr>
          <w:rFonts w:cs="Arial" w:ascii="Carlito" w:hAnsi="Carlito"/>
          <w:i w:val="false"/>
          <w:iCs w:val="false"/>
          <w:color w:val="000000"/>
          <w:sz w:val="24"/>
          <w:szCs w:val="24"/>
        </w:rPr>
        <w:t xml:space="preserve"> do item.</w:t>
      </w:r>
    </w:p>
    <w:p>
      <w:pPr>
        <w:pStyle w:val="Quote"/>
        <w:widowControl/>
        <w:numPr>
          <w:ilvl w:val="1"/>
          <w:numId w:val="1"/>
        </w:numPr>
        <w:pBdr>
          <w:top w:val="nil"/>
          <w:left w:val="nil"/>
          <w:bottom w:val="nil"/>
          <w:right w:val="nil"/>
        </w:pBdr>
        <w:shd w:val="clear" w:color="auto" w:fill="FFFFFF" w:themeFill="background1"/>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rPr>
        <w:t>O fornecedor somente poderá oferecer valor inferior ou percentual de desconto superior ao último lance por ele ofertado e registrado pelo sistema.</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shd w:fill="auto" w:val="clear"/>
        </w:rPr>
        <w:t>O intervalo mínimo de diferença de valores ou percentuais entre os lances, que incidirá tanto em relação aos lances intermediários quanto em relação ao que cobrir a melhor oferta é de R$10,00</w:t>
      </w:r>
      <w:r>
        <w:rPr>
          <w:rFonts w:cs="Arial" w:ascii="Carlito" w:hAnsi="Carlito"/>
          <w:i w:val="false"/>
          <w:iCs w:val="false"/>
          <w:color w:val="000000"/>
          <w:sz w:val="24"/>
          <w:szCs w:val="24"/>
          <w:shd w:fill="auto" w:val="clear"/>
        </w:rPr>
        <w:t xml:space="preserve"> (dez reais).</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Havendo lances iguais ao menor já ofertado, prevalecerá aquele que for recebido e registrado primeiro no sistema.</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Caso o fornecedor não apresente lances, concorrerá com o valor de sua proposta.</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Durante o procedimento, os fornecedores serão informados, em tempo real, do valor do menor lance ou do maior desconto registrado, vedada a identificação do fornecedor.</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Ttulo1"/>
        <w:keepNext w:val="false"/>
        <w:widowControl/>
        <w:numPr>
          <w:ilvl w:val="0"/>
          <w:numId w:val="1"/>
        </w:numPr>
        <w:shd w:val="clear" w:color="auto" w:fill="auto"/>
        <w:suppressAutoHyphens w:val="true"/>
        <w:bidi w:val="0"/>
        <w:spacing w:lineRule="auto" w:line="276" w:before="120" w:after="120"/>
        <w:ind w:left="567" w:right="0" w:hanging="567"/>
        <w:jc w:val="both"/>
        <w:textAlignment w:val="baseline"/>
        <w:rPr>
          <w:color w:val="000000"/>
        </w:rPr>
      </w:pPr>
      <w:bookmarkStart w:id="6" w:name="_Toc142925865"/>
      <w:r>
        <w:rPr>
          <w:rFonts w:ascii="Carlito" w:hAnsi="Carlito"/>
          <w:i w:val="false"/>
          <w:iCs w:val="false"/>
          <w:color w:val="000000"/>
          <w:sz w:val="24"/>
          <w:szCs w:val="24"/>
        </w:rPr>
        <w:t xml:space="preserve">JULGAMENTO E ACEITAÇÃO DAS PROPOSTAS </w:t>
      </w:r>
      <w:bookmarkEnd w:id="6"/>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 xml:space="preserve">Encerrada a fase de lances, </w:t>
      </w:r>
      <w:r>
        <w:rPr>
          <w:rFonts w:ascii="Carlito" w:hAnsi="Carlito"/>
          <w:i w:val="false"/>
          <w:iCs w:val="false"/>
          <w:color w:val="000000"/>
          <w:sz w:val="24"/>
          <w:szCs w:val="24"/>
        </w:rPr>
        <w:t>quando a</w:t>
      </w:r>
      <w:r>
        <w:rPr>
          <w:rFonts w:cs="Arial" w:ascii="Carlito" w:hAnsi="Carlito"/>
          <w:i w:val="false"/>
          <w:iCs w:val="false"/>
          <w:color w:val="000000"/>
          <w:sz w:val="24"/>
          <w:szCs w:val="24"/>
        </w:rPr>
        <w:t xml:space="preserve"> proposta do primeiro colocado permanecer acima do preço máximo ou abaixo do desconto definido para a contratação, o pregoeiro poderá negociar condições mais vantajosas. </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Neste caso, será encaminhada contraproposta ao fornecedor que tenha apresentado o menor preço ou o maior desconto, para que seja obtida a melhor proposta compatível em relação ao estipulado pela Administração.</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A negociação poderá ser feita com os demais fornecedores classificados, </w:t>
      </w:r>
      <w:r>
        <w:rPr>
          <w:rFonts w:ascii="Carlito" w:hAnsi="Carlito"/>
          <w:i w:val="false"/>
          <w:iCs w:val="false"/>
          <w:color w:val="000000"/>
          <w:sz w:val="24"/>
          <w:szCs w:val="24"/>
          <w:shd w:fill="FFFFFF" w:val="clear"/>
        </w:rPr>
        <w:t>exclusivamente por meio do sistema,</w:t>
      </w:r>
      <w:r>
        <w:rPr>
          <w:rFonts w:cs="Arial" w:ascii="Carlito" w:hAnsi="Carlito"/>
          <w:i w:val="false"/>
          <w:iCs w:val="false"/>
          <w:color w:val="000000"/>
          <w:sz w:val="24"/>
          <w:szCs w:val="24"/>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 xml:space="preserve">Em qualquer caso, concluída a negociação, se houver, o resultado será divulgado a todos e registrado na ata do procedimento da dispensa eletrônica, </w:t>
      </w:r>
      <w:r>
        <w:rPr>
          <w:rFonts w:ascii="Carlito" w:hAnsi="Carlito"/>
          <w:i w:val="false"/>
          <w:iCs w:val="false"/>
          <w:color w:val="000000"/>
          <w:sz w:val="24"/>
          <w:szCs w:val="24"/>
          <w:shd w:fill="FFFFFF" w:val="clear"/>
        </w:rPr>
        <w:t>devendo esta ser anexada aos autos do processo de contratação.</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Constatada a compatibilidade entre o valor da proposta e o estipulado para a contratação, será solicitado ao fornecedor o envio d</w:t>
      </w:r>
      <w:r>
        <w:rPr>
          <w:rFonts w:ascii="Carlito" w:hAnsi="Carlito"/>
          <w:i w:val="false"/>
          <w:iCs w:val="false"/>
          <w:color w:val="000000"/>
          <w:sz w:val="24"/>
          <w:szCs w:val="24"/>
        </w:rPr>
        <w:t xml:space="preserve">a proposta adequada ao último lance ofertado ou </w:t>
      </w:r>
      <w:r>
        <w:rPr>
          <w:rFonts w:cs="Arial" w:ascii="Carlito" w:hAnsi="Carlito"/>
          <w:i w:val="false"/>
          <w:iCs w:val="false"/>
          <w:color w:val="000000"/>
          <w:sz w:val="24"/>
          <w:szCs w:val="24"/>
        </w:rPr>
        <w:t xml:space="preserve">ao valor negociado, se for o caso, acompanhada dos documentos complementares, quando necessários. </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shd w:fill="auto" w:val="clear"/>
        </w:rPr>
        <w:t>Além da documentação supracitada, o fornecedor com a melhor proposta deverá encaminhar planilha com indicação de custos unitários e formação de preços, conforme modelo anexo, com os valores adequados à proposta vencedora.</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_Ref144286315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2.3</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e seguintes deste Aviso, especialmente quanto à existência de sanção que impeça a participação </w:t>
      </w:r>
      <w:r>
        <w:rPr>
          <w:rFonts w:cs="Arial" w:ascii="Carlito" w:hAnsi="Carlito"/>
          <w:i w:val="false"/>
          <w:iCs w:val="false"/>
          <w:color w:val="000000"/>
          <w:sz w:val="24"/>
          <w:szCs w:val="24"/>
          <w:lang w:eastAsia="ar-SA"/>
        </w:rPr>
        <w:t xml:space="preserve">no processo de contratação direta </w:t>
      </w:r>
      <w:r>
        <w:rPr>
          <w:rFonts w:cs="Arial" w:ascii="Carlito" w:hAnsi="Carlito"/>
          <w:i w:val="false"/>
          <w:iCs w:val="false"/>
          <w:color w:val="000000"/>
          <w:sz w:val="24"/>
          <w:szCs w:val="24"/>
        </w:rPr>
        <w:t>ou a futura contratação, mediante a consulta aos seguintes cadastros:</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SICAF;  </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Cadastro Nacional de Empresas Inidôneas e Suspensas - CEIS, mantido pela Controladoria-Geral da União (https://www.portaltransparencia.gov.br/sancoes/ceis); e </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Cadastro Nacional de Empresas Punidas – CNEP, mantido pela Controladoria-Geral da União (https://www.portaltransparencia</w:t>
      </w:r>
      <w:r>
        <w:rPr>
          <w:rFonts w:cs="Arial" w:ascii="Carlito" w:hAnsi="Carlito"/>
          <w:i w:val="false"/>
          <w:iCs w:val="false"/>
          <w:color w:val="000000"/>
          <w:sz w:val="24"/>
          <w:szCs w:val="24"/>
        </w:rPr>
        <w:t xml:space="preserve">.gov.br/sancoes/cnep). </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A consulta aos cadastros será realizada em nome da empresa fornecedora e também de seu sócio majoritário, por força da vedação de que trata o artigo 12 da Lei n° 8.429, de 1992.</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A tentativa de burla será verificada por meio dos vínculos societários, linhas de fornecimento </w:t>
      </w:r>
      <w:r>
        <w:rPr>
          <w:rFonts w:cs="Arial" w:ascii="Carlito" w:hAnsi="Carlito"/>
          <w:i w:val="false"/>
          <w:iCs w:val="false"/>
          <w:color w:val="000000"/>
          <w:sz w:val="24"/>
          <w:szCs w:val="24"/>
        </w:rPr>
        <w:t>similares</w:t>
      </w:r>
      <w:r>
        <w:rPr>
          <w:rFonts w:cs="Arial" w:ascii="Carlito" w:hAnsi="Carlito"/>
          <w:i w:val="false"/>
          <w:iCs w:val="false"/>
          <w:color w:val="000000"/>
          <w:sz w:val="24"/>
          <w:szCs w:val="24"/>
        </w:rPr>
        <w:t>, dentre outros. (IN nº 3/2018, art. 29, §1º).</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O </w:t>
      </w:r>
      <w:r>
        <w:rPr>
          <w:rFonts w:cs="Arial" w:ascii="Carlito" w:hAnsi="Carlito"/>
          <w:i w:val="false"/>
          <w:iCs w:val="false"/>
          <w:color w:val="000000" w:themeColor="text1"/>
          <w:sz w:val="24"/>
          <w:szCs w:val="24"/>
        </w:rPr>
        <w:t>fornecedor</w:t>
      </w:r>
      <w:r>
        <w:rPr>
          <w:rFonts w:cs="Arial" w:ascii="Carlito" w:hAnsi="Carlito"/>
          <w:i w:val="false"/>
          <w:iCs w:val="false"/>
          <w:color w:val="000000"/>
          <w:sz w:val="24"/>
          <w:szCs w:val="24"/>
        </w:rPr>
        <w:t xml:space="preserve"> </w:t>
      </w:r>
      <w:r>
        <w:rPr>
          <w:rFonts w:cs="Arial" w:ascii="Carlito" w:hAnsi="Carlito"/>
          <w:i w:val="false"/>
          <w:iCs w:val="false"/>
          <w:color w:val="000000"/>
          <w:sz w:val="24"/>
          <w:szCs w:val="24"/>
        </w:rPr>
        <w:t>será</w:t>
      </w:r>
      <w:r>
        <w:rPr>
          <w:rFonts w:cs="Arial" w:ascii="Carlito" w:hAnsi="Carlito"/>
          <w:i w:val="false"/>
          <w:iCs w:val="false"/>
          <w:color w:val="000000"/>
          <w:sz w:val="24"/>
          <w:szCs w:val="24"/>
        </w:rPr>
        <w:t xml:space="preserve"> convocado para manifestação previamente a uma eventual desclassificação. (IN nº 3/2018, art. 29, §2º).</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 xml:space="preserve">Constatada a existência de sanção, o </w:t>
      </w:r>
      <w:r>
        <w:rPr>
          <w:rFonts w:cs="Arial" w:ascii="Carlito" w:hAnsi="Carlito"/>
          <w:i w:val="false"/>
          <w:iCs w:val="false"/>
          <w:color w:val="000000" w:themeColor="text1"/>
          <w:sz w:val="24"/>
          <w:szCs w:val="24"/>
        </w:rPr>
        <w:t>fornecedor</w:t>
      </w:r>
      <w:r>
        <w:rPr>
          <w:rFonts w:cs="Arial" w:ascii="Carlito" w:hAnsi="Carlito"/>
          <w:i w:val="false"/>
          <w:iCs w:val="false"/>
          <w:color w:val="000000"/>
          <w:sz w:val="24"/>
          <w:szCs w:val="24"/>
        </w:rPr>
        <w:t xml:space="preserve"> será reputado inabilitado, por falta de condição de participação.</w:t>
      </w:r>
    </w:p>
    <w:p>
      <w:pPr>
        <w:pStyle w:val="ListParagraph"/>
        <w:widowControl/>
        <w:numPr>
          <w:ilvl w:val="1"/>
          <w:numId w:val="1"/>
        </w:numPr>
        <w:tabs>
          <w:tab w:val="clear" w:pos="720"/>
          <w:tab w:val="left" w:pos="675" w:leader="none"/>
        </w:tabs>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widowControl/>
        <w:numPr>
          <w:ilvl w:val="1"/>
          <w:numId w:val="1"/>
        </w:numPr>
        <w:tabs>
          <w:tab w:val="clear" w:pos="720"/>
          <w:tab w:val="left" w:pos="675" w:leader="none"/>
        </w:tabs>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 xml:space="preserve">Será desclassificada a proposta vencedora que: </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contiver vícios insanáveis</w:t>
      </w:r>
      <w:r>
        <w:rPr>
          <w:rFonts w:cs="Arial" w:ascii="Carlito" w:hAnsi="Carlito"/>
          <w:i w:val="false"/>
          <w:iCs w:val="false"/>
          <w:color w:val="000000" w:themeColor="text1"/>
          <w:sz w:val="24"/>
          <w:szCs w:val="24"/>
        </w:rPr>
        <w:t>;</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não obedecer às especificações técnicas pormenorizadas neste aviso ou em seus anexos</w:t>
      </w:r>
      <w:r>
        <w:rPr>
          <w:rFonts w:cs="Arial" w:ascii="Carlito" w:hAnsi="Carlito"/>
          <w:i w:val="false"/>
          <w:iCs w:val="false"/>
          <w:color w:val="000000" w:themeColor="text1"/>
          <w:sz w:val="24"/>
          <w:szCs w:val="24"/>
        </w:rPr>
        <w:t>;</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apresentar preços inexequíveis</w:t>
      </w:r>
      <w:r>
        <w:rPr>
          <w:rFonts w:cs="Arial" w:ascii="Carlito" w:hAnsi="Carlito"/>
          <w:i w:val="false"/>
          <w:iCs w:val="false"/>
          <w:color w:val="000000"/>
          <w:sz w:val="24"/>
          <w:szCs w:val="24"/>
        </w:rPr>
        <w:t xml:space="preserve"> ou que permanecerem acima do preço máximo definido para a contratação;</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não tiver sua exequibilidade demonstrada, quando exigido pela Administração</w:t>
      </w:r>
      <w:r>
        <w:rPr>
          <w:rFonts w:cs="Arial" w:ascii="Carlito" w:hAnsi="Carlito"/>
          <w:i w:val="false"/>
          <w:iCs w:val="false"/>
          <w:color w:val="000000" w:themeColor="text1"/>
          <w:sz w:val="24"/>
          <w:szCs w:val="24"/>
        </w:rPr>
        <w:t>;</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apresentar desconformidade com quaisquer outras exigências deste aviso ou seus anexos, desde que insanável.</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Quando</w:t>
      </w:r>
      <w:r>
        <w:rPr>
          <w:rFonts w:cs="Arial" w:ascii="Carlito" w:hAnsi="Carlito"/>
          <w:i w:val="false"/>
          <w:iCs w:val="false"/>
          <w:color w:val="000000"/>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 xml:space="preserve">Se houver indícios de inexequibilidade da proposta de preço, ou em caso da necessidade de esclarecimentos </w:t>
      </w:r>
      <w:r>
        <w:rPr>
          <w:rFonts w:cs="Arial" w:ascii="Carlito" w:hAnsi="Carlito"/>
          <w:i w:val="false"/>
          <w:iCs w:val="false"/>
          <w:color w:val="000000"/>
          <w:sz w:val="24"/>
          <w:szCs w:val="24"/>
        </w:rPr>
        <w:t>complementares</w:t>
      </w:r>
      <w:r>
        <w:rPr>
          <w:rFonts w:cs="Arial" w:ascii="Carlito" w:hAnsi="Carlito"/>
          <w:i w:val="false"/>
          <w:iCs w:val="false"/>
          <w:color w:val="000000" w:themeColor="text1"/>
          <w:sz w:val="24"/>
          <w:szCs w:val="24"/>
          <w:lang w:eastAsia="en-US"/>
        </w:rPr>
        <w:t xml:space="preserve">, poderão ser efetuadas diligências, para que o fornecedor comprove a exequibilidade da proposta.  </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 xml:space="preserve">Erros no preenchimento da planilha não constituem motivo para a desclassificação da proposta. A planilha </w:t>
      </w:r>
      <w:r>
        <w:rPr>
          <w:rFonts w:cs="Arial" w:ascii="Carlito" w:hAnsi="Carlito"/>
          <w:i w:val="false"/>
          <w:iCs w:val="false"/>
          <w:color w:val="000000"/>
          <w:sz w:val="24"/>
          <w:szCs w:val="24"/>
        </w:rPr>
        <w:t>poderá</w:t>
      </w:r>
      <w:r>
        <w:rPr>
          <w:rFonts w:cs="Arial" w:ascii="Carlito" w:hAnsi="Carlito"/>
          <w:i w:val="false"/>
          <w:iCs w:val="false"/>
          <w:color w:val="000000" w:themeColor="text1"/>
          <w:sz w:val="24"/>
          <w:szCs w:val="24"/>
          <w:lang w:eastAsia="en-US"/>
        </w:rPr>
        <w:t xml:space="preserve"> ser ajustada pelo fornecedor, no prazo indicado pelo sistema, desde que não haja majoração do preço.</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themeColor="text1"/>
          <w:sz w:val="24"/>
          <w:szCs w:val="24"/>
          <w:lang w:eastAsia="en-US"/>
        </w:rPr>
        <w:t>O ajuste de que trata este dispositivo se limita a sanar erros ou falhas que não alterem a substância das propostas;</w:t>
      </w:r>
    </w:p>
    <w:p>
      <w:pPr>
        <w:pStyle w:val="ListParagraph"/>
        <w:widowControl/>
        <w:numPr>
          <w:ilvl w:val="2"/>
          <w:numId w:val="1"/>
        </w:numPr>
        <w:suppressAutoHyphens w:val="true"/>
        <w:bidi w:val="0"/>
        <w:spacing w:lineRule="auto" w:line="276" w:before="120" w:after="120"/>
        <w:ind w:left="1984" w:right="0" w:hanging="850"/>
        <w:contextualSpacing/>
        <w:jc w:val="both"/>
        <w:rPr>
          <w:color w:val="000000"/>
        </w:rPr>
      </w:pPr>
      <w:r>
        <w:rPr>
          <w:rFonts w:cs="Arial" w:ascii="Carlito" w:hAnsi="Carlito"/>
          <w:i w:val="false"/>
          <w:iCs w:val="false"/>
          <w:color w:val="000000" w:themeColor="text1"/>
          <w:sz w:val="24"/>
          <w:szCs w:val="24"/>
          <w:lang w:eastAsia="en-US"/>
        </w:rPr>
        <w:t>Considera-se erro no preenchimento da planilha passível de correção a indicação de recolhimento de impostos e contribuições na forma do Simples Nacional, quando não cabível esse regime.</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havendo necessidade, a sessão será suspensa, informando-se no “chat” a nova data e horário para a sua continuidade.</w:t>
      </w:r>
    </w:p>
    <w:p>
      <w:pPr>
        <w:pStyle w:val="ListParagraph"/>
        <w:widowControl/>
        <w:numPr>
          <w:ilvl w:val="1"/>
          <w:numId w:val="1"/>
        </w:numPr>
        <w:suppressAutoHyphens w:val="true"/>
        <w:bidi w:val="0"/>
        <w:spacing w:lineRule="auto" w:line="276" w:before="120" w:after="120"/>
        <w:ind w:left="1134" w:right="0" w:hanging="567"/>
        <w:contextualSpacing/>
        <w:jc w:val="both"/>
        <w:rPr>
          <w:color w:val="000000"/>
        </w:rPr>
      </w:pPr>
      <w:r>
        <w:rPr>
          <w:rFonts w:cs="Arial" w:ascii="Carlito" w:hAnsi="Carlito"/>
          <w:i w:val="false"/>
          <w:iCs w:val="false"/>
          <w:color w:val="000000" w:themeColor="text1"/>
          <w:sz w:val="24"/>
          <w:szCs w:val="24"/>
          <w:lang w:eastAsia="en-US"/>
        </w:rPr>
        <w:t>Encerrada a análise quanto à aceitação da proposta, será iniciada a fase de habilitação, observado o disposto neste Aviso de Contratação Direta. </w:t>
      </w:r>
    </w:p>
    <w:p>
      <w:pPr>
        <w:pStyle w:val="Ttulo1"/>
        <w:keepNext w:val="false"/>
        <w:widowControl/>
        <w:numPr>
          <w:ilvl w:val="0"/>
          <w:numId w:val="1"/>
        </w:numPr>
        <w:shd w:val="clear" w:color="auto" w:fill="auto"/>
        <w:suppressAutoHyphens w:val="true"/>
        <w:bidi w:val="0"/>
        <w:spacing w:lineRule="auto" w:line="276" w:before="120" w:after="120"/>
        <w:ind w:left="567" w:right="0" w:hanging="567"/>
        <w:jc w:val="both"/>
        <w:textAlignment w:val="baseline"/>
        <w:rPr>
          <w:color w:val="000000"/>
        </w:rPr>
      </w:pPr>
      <w:bookmarkStart w:id="7" w:name="_Toc142925866"/>
      <w:r>
        <w:rPr>
          <w:rFonts w:ascii="Carlito" w:hAnsi="Carlito"/>
          <w:i w:val="false"/>
          <w:iCs w:val="false"/>
          <w:color w:val="000000"/>
          <w:sz w:val="24"/>
          <w:szCs w:val="24"/>
        </w:rPr>
        <w:t>HABILITAÇÃO</w:t>
      </w:r>
      <w:bookmarkEnd w:id="7"/>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sz w:val="24"/>
          <w:szCs w:val="24"/>
          <w:lang w:eastAsia="ar-SA"/>
        </w:rPr>
        <w:t xml:space="preserve">Os </w:t>
      </w:r>
      <w:r>
        <w:rPr>
          <w:rFonts w:cs="Arial" w:ascii="Carlito" w:hAnsi="Carlito"/>
          <w:i w:val="false"/>
          <w:iCs w:val="false"/>
          <w:color w:val="000000"/>
          <w:sz w:val="24"/>
          <w:szCs w:val="24"/>
        </w:rPr>
        <w:t>documentos</w:t>
      </w:r>
      <w:r>
        <w:rPr>
          <w:rFonts w:cs="Arial" w:ascii="Carlito" w:hAnsi="Carlito"/>
          <w:i w:val="false"/>
          <w:iCs w:val="false"/>
          <w:color w:val="000000"/>
          <w:sz w:val="24"/>
          <w:szCs w:val="24"/>
          <w:lang w:eastAsia="ar-SA"/>
        </w:rPr>
        <w:t xml:space="preserve"> a serem exigidos para fins de habilitação, </w:t>
      </w:r>
      <w:r>
        <w:rPr>
          <w:rFonts w:cs="Arial" w:ascii="Carlito" w:hAnsi="Carlito"/>
          <w:b/>
          <w:i w:val="false"/>
          <w:iCs w:val="false"/>
          <w:color w:val="000000"/>
          <w:sz w:val="24"/>
          <w:szCs w:val="24"/>
          <w:lang w:eastAsia="ar-SA"/>
        </w:rPr>
        <w:t>nos termos dos arts. 62 a 70 da Lei nº 14.133, de 2021,</w:t>
      </w:r>
      <w:r>
        <w:rPr>
          <w:rFonts w:cs="Arial" w:ascii="Carlito" w:hAnsi="Carlito"/>
          <w:i w:val="false"/>
          <w:iCs w:val="false"/>
          <w:color w:val="000000"/>
          <w:sz w:val="24"/>
          <w:szCs w:val="24"/>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sz w:val="24"/>
          <w:szCs w:val="24"/>
        </w:rPr>
        <w:t>A habilitação dos fornecedores será verificada por meio do SICAF, nos documentos por ele abrangidos</w:t>
      </w:r>
      <w:r>
        <w:rPr>
          <w:rFonts w:cs="Arial" w:ascii="Carlito" w:hAnsi="Carlito"/>
          <w:i w:val="false"/>
          <w:iCs w:val="false"/>
          <w:color w:val="000000" w:themeColor="text1"/>
          <w:sz w:val="24"/>
          <w:szCs w:val="24"/>
        </w:rPr>
        <w:t>.</w:t>
      </w:r>
    </w:p>
    <w:p>
      <w:pPr>
        <w:pStyle w:val="Normal"/>
        <w:numPr>
          <w:ilvl w:val="2"/>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ascii="Carlito" w:hAnsi="Carlito"/>
          <w:i w:val="false"/>
          <w:iCs w:val="false"/>
          <w:color w:val="000000" w:themeColor="text1"/>
          <w:sz w:val="24"/>
          <w:szCs w:val="24"/>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ascii="Carlito" w:hAnsi="Carlito"/>
          <w:i w:val="false"/>
          <w:iCs w:val="false"/>
          <w:color w:val="000000"/>
          <w:sz w:val="24"/>
          <w:szCs w:val="24"/>
        </w:rPr>
        <w:t>2h (duas horas)</w:t>
      </w:r>
      <w:r>
        <w:rPr>
          <w:rFonts w:cs="Arial" w:ascii="Carlito" w:hAnsi="Carlito"/>
          <w:i w:val="false"/>
          <w:iCs w:val="false"/>
          <w:color w:val="000000" w:themeColor="text1"/>
          <w:sz w:val="24"/>
          <w:szCs w:val="24"/>
        </w:rPr>
        <w:t xml:space="preserve"> sob pena de inabilitação. (</w:t>
      </w:r>
      <w:r>
        <w:fldChar w:fldCharType="begin"/>
      </w:r>
      <w:r>
        <w:rPr>
          <w:rStyle w:val="LinkdaInternet"/>
          <w:sz w:val="24"/>
          <w:i w:val="false"/>
          <w:szCs w:val="24"/>
          <w:iCs w:val="false"/>
          <w:rFonts w:cs="Arial" w:ascii="Carlito" w:hAnsi="Carlito"/>
          <w:color w:val="000000"/>
        </w:rPr>
        <w:instrText xml:space="preserve"> HYPERLINK "https://www.in.gov.br/en/web/dou/-/instrucao-normativa-seges/me-n-67-de-8-de-julho-de-2021-330985107" \l "art19§3"</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art. 19, § 3º, da IN Seges/ME nº 67, de 2021</w:t>
      </w:r>
      <w:r>
        <w:rPr>
          <w:rStyle w:val="LinkdaInternet"/>
          <w:sz w:val="24"/>
          <w:i w:val="false"/>
          <w:szCs w:val="24"/>
          <w:iCs w:val="false"/>
          <w:rFonts w:cs="Arial" w:ascii="Carlito" w:hAnsi="Carlito"/>
          <w:color w:val="000000"/>
        </w:rPr>
        <w:fldChar w:fldCharType="end"/>
      </w:r>
      <w:r>
        <w:rPr>
          <w:rFonts w:cs="Arial" w:ascii="Carlito" w:hAnsi="Carlito"/>
          <w:i w:val="false"/>
          <w:iCs w:val="false"/>
          <w:color w:val="000000" w:themeColor="text1"/>
          <w:sz w:val="24"/>
          <w:szCs w:val="24"/>
        </w:rPr>
        <w:t>).</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themeColor="text1"/>
          <w:sz w:val="24"/>
          <w:szCs w:val="24"/>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color w:val="000000"/>
        </w:rPr>
      </w:pPr>
      <w:r>
        <w:rPr>
          <w:rFonts w:cs="Arial" w:ascii="Carlito" w:hAnsi="Carlito"/>
          <w:bCs/>
          <w:i w:val="false"/>
          <w:iCs w:val="false"/>
          <w:color w:val="000000"/>
          <w:sz w:val="24"/>
          <w:szCs w:val="24"/>
        </w:rPr>
        <w:t xml:space="preserve">Havendo </w:t>
      </w:r>
      <w:r>
        <w:rPr>
          <w:rFonts w:cs="Arial" w:ascii="Carlito" w:hAnsi="Carlito"/>
          <w:i w:val="false"/>
          <w:iCs w:val="false"/>
          <w:color w:val="000000"/>
          <w:sz w:val="24"/>
          <w:szCs w:val="24"/>
        </w:rPr>
        <w:t>necessidade</w:t>
      </w:r>
      <w:r>
        <w:rPr>
          <w:rFonts w:cs="Arial" w:ascii="Carlito" w:hAnsi="Carlito"/>
          <w:bCs/>
          <w:i w:val="false"/>
          <w:iCs w:val="false"/>
          <w:color w:val="000000"/>
          <w:sz w:val="24"/>
          <w:szCs w:val="24"/>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sz w:val="24"/>
          <w:szCs w:val="24"/>
        </w:rPr>
        <w:t xml:space="preserve">Será inabilitado o fornecedor que não comprovar sua habilitação, seja por não apresentar </w:t>
      </w:r>
      <w:r>
        <w:rPr>
          <w:rFonts w:cs="Arial" w:ascii="Carlito" w:hAnsi="Carlito"/>
          <w:i w:val="false"/>
          <w:iCs w:val="false"/>
          <w:color w:val="000000"/>
          <w:sz w:val="24"/>
          <w:szCs w:val="24"/>
        </w:rPr>
        <w:t>quaisquer</w:t>
      </w:r>
      <w:r>
        <w:rPr>
          <w:rFonts w:cs="Arial" w:ascii="Carlito" w:hAnsi="Carlito"/>
          <w:i w:val="false"/>
          <w:iCs w:val="false"/>
          <w:color w:val="000000"/>
          <w:sz w:val="24"/>
          <w:szCs w:val="24"/>
        </w:rPr>
        <w:t xml:space="preserve"> dos </w:t>
      </w:r>
      <w:r>
        <w:rPr>
          <w:rFonts w:cs="Arial" w:ascii="Carlito" w:hAnsi="Carlito"/>
          <w:bCs/>
          <w:i w:val="false"/>
          <w:iCs w:val="false"/>
          <w:color w:val="000000"/>
          <w:sz w:val="24"/>
          <w:szCs w:val="24"/>
        </w:rPr>
        <w:t>documentos</w:t>
      </w:r>
      <w:r>
        <w:rPr>
          <w:rFonts w:cs="Arial" w:ascii="Carlito" w:hAnsi="Carlito"/>
          <w:i w:val="false"/>
          <w:iCs w:val="false"/>
          <w:color w:val="000000"/>
          <w:sz w:val="24"/>
          <w:szCs w:val="24"/>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color w:val="000000"/>
        </w:rPr>
      </w:pPr>
      <w:r>
        <w:rPr>
          <w:rFonts w:cs="Arial" w:ascii="Carlito" w:hAnsi="Carlito"/>
          <w:i w:val="false"/>
          <w:iCs w:val="false"/>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color w:val="000000"/>
        </w:rPr>
      </w:pPr>
      <w:r>
        <w:rPr>
          <w:rFonts w:cs="Arial" w:ascii="Carlito" w:hAnsi="Carlito"/>
          <w:i w:val="false"/>
          <w:iCs w:val="false"/>
          <w:color w:val="000000"/>
          <w:sz w:val="24"/>
          <w:szCs w:val="24"/>
        </w:rPr>
        <w:t>Constatado o atendimento às exigências de habilitação, o fornecedor será habilitado.</w:t>
      </w:r>
    </w:p>
    <w:p>
      <w:pPr>
        <w:pStyle w:val="Ttulo1"/>
        <w:numPr>
          <w:ilvl w:val="0"/>
          <w:numId w:val="1"/>
        </w:numPr>
        <w:tabs>
          <w:tab w:val="clear" w:pos="720"/>
          <w:tab w:val="left" w:pos="570" w:leader="none"/>
        </w:tabs>
        <w:rPr>
          <w:color w:val="000000"/>
        </w:rPr>
      </w:pPr>
      <w:bookmarkStart w:id="8" w:name="_Toc142925869"/>
      <w:r>
        <w:rPr>
          <w:rFonts w:ascii="Carlito" w:hAnsi="Carlito"/>
          <w:i w:val="false"/>
          <w:iCs w:val="false"/>
          <w:color w:val="000000"/>
          <w:sz w:val="24"/>
          <w:szCs w:val="24"/>
        </w:rPr>
        <w:t>CONTRATAÇÃO</w:t>
      </w:r>
      <w:bookmarkEnd w:id="8"/>
    </w:p>
    <w:p>
      <w:pPr>
        <w:pStyle w:val="Normal"/>
        <w:widowControl/>
        <w:numPr>
          <w:ilvl w:val="1"/>
          <w:numId w:val="1"/>
        </w:numPr>
        <w:suppressAutoHyphens w:val="true"/>
        <w:bidi w:val="0"/>
        <w:spacing w:lineRule="auto" w:line="276" w:before="120" w:after="120"/>
        <w:ind w:left="1134" w:right="0" w:hanging="567"/>
        <w:jc w:val="both"/>
        <w:rPr>
          <w:color w:val="000000"/>
        </w:rPr>
      </w:pPr>
      <w:r>
        <w:rPr>
          <w:rFonts w:eastAsia="Arial" w:cs="Arial" w:ascii="Carlito" w:hAnsi="Carlito"/>
          <w:i w:val="false"/>
          <w:iCs w:val="false"/>
          <w:color w:val="000000"/>
          <w:sz w:val="24"/>
          <w:szCs w:val="24"/>
        </w:rPr>
        <w:t>Após a homologação e adjudicação, caso se conclua pela contratação, será firmado Termo de Contrato ou emitido instrumento equivalente.</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eastAsia="Arial" w:cs="Arial" w:ascii="Carlito" w:hAnsi="Carlito"/>
          <w:i w:val="false"/>
          <w:iCs w:val="false"/>
          <w:color w:val="000000"/>
          <w:sz w:val="24"/>
          <w:szCs w:val="24"/>
        </w:rPr>
        <w:t xml:space="preserve">O adjudicatário terá o prazo de </w:t>
      </w:r>
      <w:r>
        <w:rPr>
          <w:rFonts w:eastAsia="Arial" w:cs="Arial" w:ascii="Carlito" w:hAnsi="Carlito"/>
          <w:i w:val="false"/>
          <w:iCs w:val="false"/>
          <w:color w:val="000000"/>
          <w:sz w:val="24"/>
          <w:szCs w:val="24"/>
        </w:rPr>
        <w:t>05(cinco) dias úteis</w:t>
      </w:r>
      <w:r>
        <w:rPr>
          <w:rFonts w:eastAsia="Arial" w:cs="Arial" w:ascii="Carlito" w:hAnsi="Carlito"/>
          <w:i w:val="false"/>
          <w:iCs w:val="false"/>
          <w:color w:val="000000"/>
          <w:sz w:val="24"/>
          <w:szCs w:val="24"/>
        </w:rPr>
        <w:t xml:space="preserve">, contados a partir da data de sua convocação, para </w:t>
      </w:r>
      <w:r>
        <w:rPr>
          <w:rFonts w:eastAsia="Arial" w:cs="Arial" w:ascii="Carlito" w:hAnsi="Carlito"/>
          <w:i w:val="false"/>
          <w:iCs w:val="false"/>
          <w:color w:val="000000"/>
          <w:sz w:val="24"/>
          <w:szCs w:val="24"/>
        </w:rPr>
        <w:t xml:space="preserve">assinar o Termo de Contrato </w:t>
      </w:r>
      <w:r>
        <w:rPr>
          <w:rFonts w:eastAsia="Arial" w:cs="Arial" w:ascii="Carlito" w:hAnsi="Carlito"/>
          <w:b/>
          <w:bCs/>
          <w:i w:val="false"/>
          <w:iCs w:val="false"/>
          <w:color w:val="000000"/>
          <w:sz w:val="24"/>
          <w:szCs w:val="24"/>
          <w:u w:val="single"/>
        </w:rPr>
        <w:t xml:space="preserve">OU </w:t>
      </w:r>
      <w:r>
        <w:rPr>
          <w:rFonts w:eastAsia="Arial" w:cs="Arial" w:ascii="Carlito" w:hAnsi="Carlito"/>
          <w:i w:val="false"/>
          <w:iCs w:val="false"/>
          <w:color w:val="000000"/>
          <w:sz w:val="24"/>
          <w:szCs w:val="24"/>
        </w:rPr>
        <w:t xml:space="preserve">aceitar instrumento equivalente, conforme o caso (Nota de Empenho/Carta Contrato/Autorização), </w:t>
      </w:r>
      <w:r>
        <w:rPr>
          <w:rFonts w:eastAsia="Arial" w:cs="Arial" w:ascii="Carlito" w:hAnsi="Carlito"/>
          <w:i w:val="false"/>
          <w:iCs w:val="false"/>
          <w:color w:val="000000"/>
          <w:sz w:val="24"/>
          <w:szCs w:val="24"/>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ascii="Carlito" w:hAnsi="Carlito"/>
          <w:i w:val="false"/>
          <w:iCs w:val="false"/>
          <w:color w:val="000000"/>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Carlito" w:hAnsi="Carlito"/>
          <w:i w:val="false"/>
          <w:iCs w:val="false"/>
          <w:color w:val="000000"/>
          <w:sz w:val="24"/>
          <w:szCs w:val="24"/>
        </w:rPr>
        <w:t>disponibilização de acesso à sistema de processo eletrônico para esse fim ou outro</w:t>
      </w:r>
      <w:r>
        <w:rPr>
          <w:rFonts w:eastAsia="Arial" w:cs="Arial" w:ascii="Carlito" w:hAnsi="Carlito"/>
          <w:i w:val="false"/>
          <w:iCs w:val="false"/>
          <w:color w:val="000000"/>
          <w:sz w:val="24"/>
          <w:szCs w:val="24"/>
        </w:rPr>
        <w:t xml:space="preserve"> meio eletrônico, para que seja assinado e devolvido no pra</w:t>
      </w:r>
      <w:r>
        <w:rPr>
          <w:rFonts w:eastAsia="Arial" w:cs="Arial" w:ascii="Carlito" w:hAnsi="Carlito"/>
          <w:i w:val="false"/>
          <w:iCs w:val="false"/>
          <w:color w:val="000000"/>
          <w:sz w:val="24"/>
          <w:szCs w:val="24"/>
          <w:lang w:eastAsia="pt-BR"/>
        </w:rPr>
        <w:t xml:space="preserve">zo de </w:t>
      </w:r>
      <w:r>
        <w:rPr>
          <w:rFonts w:eastAsia="Arial" w:cs="Arial" w:ascii="Carlito" w:hAnsi="Carlito"/>
          <w:i w:val="false"/>
          <w:iCs w:val="false"/>
          <w:color w:val="000000"/>
          <w:sz w:val="24"/>
          <w:szCs w:val="24"/>
          <w:shd w:fill="auto" w:val="clear"/>
          <w:lang w:eastAsia="pt-BR"/>
        </w:rPr>
        <w:t>de 5 (cinco) dias,</w:t>
      </w:r>
      <w:r>
        <w:rPr>
          <w:rFonts w:eastAsia="Arial" w:cs="Arial" w:ascii="Carlito" w:hAnsi="Carlito"/>
          <w:i w:val="false"/>
          <w:iCs w:val="false"/>
          <w:color w:val="000000"/>
          <w:sz w:val="24"/>
          <w:szCs w:val="24"/>
          <w:lang w:eastAsia="pt-BR"/>
        </w:rPr>
        <w:t xml:space="preserve"> </w:t>
      </w:r>
      <w:r>
        <w:rPr>
          <w:rFonts w:eastAsia="Arial" w:cs="Arial" w:ascii="Carlito" w:hAnsi="Carlito"/>
          <w:i w:val="false"/>
          <w:iCs w:val="false"/>
          <w:color w:val="000000"/>
          <w:sz w:val="24"/>
          <w:szCs w:val="24"/>
        </w:rPr>
        <w:t>dias, a contar da data de seu recebimento</w:t>
      </w:r>
      <w:r>
        <w:rPr>
          <w:rFonts w:eastAsia="Arial" w:ascii="Carlito" w:hAnsi="Carlito"/>
          <w:i w:val="false"/>
          <w:iCs w:val="false"/>
          <w:color w:val="000000"/>
          <w:sz w:val="24"/>
          <w:szCs w:val="24"/>
        </w:rPr>
        <w:t xml:space="preserve"> ou da disponibilização do acesso ao sistema de processo eletrônico.</w:t>
      </w:r>
    </w:p>
    <w:p>
      <w:pPr>
        <w:pStyle w:val="Normal"/>
        <w:numPr>
          <w:ilvl w:val="2"/>
          <w:numId w:val="1"/>
        </w:numPr>
        <w:spacing w:lineRule="auto" w:line="276" w:before="120" w:after="120"/>
        <w:jc w:val="both"/>
        <w:rPr>
          <w:color w:val="000000"/>
        </w:rPr>
      </w:pPr>
      <w:r>
        <w:rPr>
          <w:rFonts w:eastAsia="Arial" w:cs="Arial" w:ascii="Carlito" w:hAnsi="Carlito"/>
          <w:i w:val="false"/>
          <w:iCs w:val="false"/>
          <w:color w:val="000000"/>
          <w:sz w:val="24"/>
          <w:szCs w:val="24"/>
        </w:rPr>
        <w:t>O prazo previsto no subitem anterior poderá ser prorrogado, por igual período, por solicitação justificada do adjudicatário e aceita pela Administração.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eastAsia="Arial" w:cs="Arial" w:ascii="Carlito" w:hAnsi="Carlito"/>
          <w:i w:val="false"/>
          <w:iCs w:val="false"/>
          <w:color w:val="000000"/>
          <w:sz w:val="24"/>
          <w:szCs w:val="24"/>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ascii="Carlito" w:hAnsi="Carlito"/>
          <w:i w:val="false"/>
          <w:iCs w:val="false"/>
          <w:color w:val="000000"/>
          <w:sz w:val="24"/>
          <w:szCs w:val="24"/>
        </w:rPr>
        <w:t xml:space="preserve">referida Nota está substituindo o contrato, aplicando-se à relação de negócios ali estabelecida as disposições da </w:t>
      </w:r>
      <w:hyperlink r:id="rId9">
        <w:r>
          <w:rPr>
            <w:rStyle w:val="LinkdaInternet"/>
            <w:rFonts w:eastAsia="Arial" w:cs="Arial" w:ascii="Carlito" w:hAnsi="Carlito"/>
            <w:i w:val="false"/>
            <w:iCs w:val="false"/>
            <w:color w:val="000000"/>
            <w:sz w:val="24"/>
            <w:szCs w:val="24"/>
          </w:rPr>
          <w:t>Lei nº 14.133, de 2021</w:t>
        </w:r>
      </w:hyperlink>
      <w:r>
        <w:rPr>
          <w:rFonts w:eastAsia="Arial" w:cs="Arial" w:ascii="Carlito" w:hAnsi="Carlito"/>
          <w:i w:val="false"/>
          <w:iCs w:val="false"/>
          <w:color w:val="000000"/>
          <w:sz w:val="24"/>
          <w:szCs w:val="24"/>
        </w:rPr>
        <w:t>;</w:t>
      </w:r>
    </w:p>
    <w:p>
      <w:pPr>
        <w:pStyle w:val="Normal"/>
        <w:numPr>
          <w:ilvl w:val="2"/>
          <w:numId w:val="1"/>
        </w:numPr>
        <w:spacing w:lineRule="auto" w:line="276" w:before="120" w:after="120"/>
        <w:jc w:val="both"/>
        <w:rPr>
          <w:color w:val="000000"/>
        </w:rPr>
      </w:pPr>
      <w:r>
        <w:rPr>
          <w:rFonts w:eastAsia="Arial" w:cs="Arial"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ascii="Carlito" w:hAnsi="Carlito"/>
          <w:i w:val="false"/>
          <w:iCs w:val="false"/>
          <w:color w:val="000000"/>
          <w:sz w:val="24"/>
          <w:szCs w:val="24"/>
        </w:rPr>
        <w:t xml:space="preserve">a contratada reconhece que as hipóteses de rescisão são aquelas previstas nos </w:t>
      </w:r>
      <w:r>
        <w:fldChar w:fldCharType="begin"/>
      </w:r>
      <w:r>
        <w:rPr>
          <w:rStyle w:val="LinkdaInternet"/>
          <w:sz w:val="24"/>
          <w:i w:val="false"/>
          <w:szCs w:val="24"/>
          <w:iCs w:val="false"/>
          <w:rFonts w:eastAsia="Arial" w:cs="Arial" w:ascii="Carlito" w:hAnsi="Carlito"/>
          <w:color w:val="000000"/>
        </w:rPr>
        <w:instrText xml:space="preserve"> HYPERLINK "http://www.planalto.gov.br/ccivil_03/_ato2019-2022/2021/lei/L14133.htm" \l "art137"</w:instrText>
      </w:r>
      <w:r>
        <w:rPr>
          <w:rStyle w:val="LinkdaInternet"/>
          <w:sz w:val="24"/>
          <w:i w:val="false"/>
          <w:szCs w:val="24"/>
          <w:iCs w:val="false"/>
          <w:rFonts w:eastAsia="Arial" w:cs="Arial" w:ascii="Carlito" w:hAnsi="Carlito"/>
          <w:color w:val="000000"/>
        </w:rPr>
        <w:fldChar w:fldCharType="separate"/>
      </w:r>
      <w:r>
        <w:rPr>
          <w:rStyle w:val="LinkdaInternet"/>
          <w:rFonts w:eastAsia="Arial" w:cs="Arial" w:ascii="Carlito" w:hAnsi="Carlito"/>
          <w:i w:val="false"/>
          <w:iCs w:val="false"/>
          <w:color w:val="000000"/>
          <w:sz w:val="24"/>
          <w:szCs w:val="24"/>
        </w:rPr>
        <w:t>artigos 137 e 138 da Lei nº 14.133, de 2021</w:t>
      </w:r>
      <w:r>
        <w:rPr>
          <w:rStyle w:val="LinkdaInternet"/>
          <w:sz w:val="24"/>
          <w:i w:val="false"/>
          <w:szCs w:val="24"/>
          <w:iCs w:val="false"/>
          <w:rFonts w:eastAsia="Arial" w:cs="Arial" w:ascii="Carlito" w:hAnsi="Carlito"/>
          <w:color w:val="000000"/>
        </w:rPr>
        <w:fldChar w:fldCharType="end"/>
      </w:r>
      <w:r>
        <w:rPr>
          <w:rFonts w:eastAsia="Arial" w:cs="Arial" w:ascii="Carlito" w:hAnsi="Carlito"/>
          <w:i w:val="false"/>
          <w:iCs w:val="false"/>
          <w:color w:val="000000"/>
          <w:sz w:val="24"/>
          <w:szCs w:val="24"/>
        </w:rPr>
        <w:t xml:space="preserve"> e reconhece os direitos da Administração previstos nos </w:t>
      </w:r>
      <w:r>
        <w:fldChar w:fldCharType="begin"/>
      </w:r>
      <w:r>
        <w:rPr>
          <w:rStyle w:val="LinkdaInternet"/>
          <w:sz w:val="24"/>
          <w:i w:val="false"/>
          <w:szCs w:val="24"/>
          <w:iCs w:val="false"/>
          <w:rFonts w:eastAsia="Arial" w:cs="Arial" w:ascii="Carlito" w:hAnsi="Carlito"/>
          <w:color w:val="000000"/>
        </w:rPr>
        <w:instrText xml:space="preserve"> HYPERLINK "http://www.planalto.gov.br/ccivil_03/_ato2019-2022/2021/lei/L14133.htm" \l "art137"</w:instrText>
      </w:r>
      <w:r>
        <w:rPr>
          <w:rStyle w:val="LinkdaInternet"/>
          <w:sz w:val="24"/>
          <w:i w:val="false"/>
          <w:szCs w:val="24"/>
          <w:iCs w:val="false"/>
          <w:rFonts w:eastAsia="Arial" w:cs="Arial" w:ascii="Carlito" w:hAnsi="Carlito"/>
          <w:color w:val="000000"/>
        </w:rPr>
        <w:fldChar w:fldCharType="separate"/>
      </w:r>
      <w:r>
        <w:rPr>
          <w:rStyle w:val="LinkdaInternet"/>
          <w:rFonts w:eastAsia="Arial" w:cs="Arial" w:ascii="Carlito" w:hAnsi="Carlito"/>
          <w:i w:val="false"/>
          <w:iCs w:val="false"/>
          <w:color w:val="000000"/>
          <w:sz w:val="24"/>
          <w:szCs w:val="24"/>
        </w:rPr>
        <w:t>artigos 137 a 139 da mesma Lei</w:t>
      </w:r>
      <w:r>
        <w:rPr>
          <w:rStyle w:val="LinkdaInternet"/>
          <w:sz w:val="24"/>
          <w:i w:val="false"/>
          <w:szCs w:val="24"/>
          <w:iCs w:val="false"/>
          <w:rFonts w:eastAsia="Arial" w:cs="Arial" w:ascii="Carlito" w:hAnsi="Carlito"/>
          <w:color w:val="000000"/>
        </w:rPr>
        <w:fldChar w:fldCharType="end"/>
      </w:r>
      <w:r>
        <w:rPr>
          <w:rFonts w:eastAsia="Arial" w:cs="Arial" w:ascii="Carlito" w:hAnsi="Carlito"/>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eastAsia="Arial" w:cs="Arial" w:ascii="Carlito" w:hAnsi="Carlito"/>
          <w:i w:val="false"/>
          <w:iCs w:val="false"/>
          <w:color w:val="000000"/>
          <w:sz w:val="24"/>
          <w:szCs w:val="24"/>
        </w:rPr>
        <w:t xml:space="preserve">O prazo de vigência da contratação é o estabelecido no Termo de Referência. </w:t>
      </w:r>
    </w:p>
    <w:p>
      <w:pPr>
        <w:pStyle w:val="Normal"/>
        <w:widowControl/>
        <w:numPr>
          <w:ilvl w:val="1"/>
          <w:numId w:val="1"/>
        </w:numPr>
        <w:suppressAutoHyphens w:val="true"/>
        <w:bidi w:val="0"/>
        <w:spacing w:lineRule="auto" w:line="276" w:before="120" w:after="120"/>
        <w:ind w:left="1134" w:right="0" w:hanging="567"/>
        <w:jc w:val="both"/>
        <w:rPr>
          <w:color w:val="000000"/>
        </w:rPr>
      </w:pPr>
      <w:commentRangeStart w:id="1"/>
      <w:r>
        <w:rPr>
          <w:rFonts w:cs="Arial"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commentRangeEnd w:id="1"/>
      <w:r>
        <w:commentReference w:id="1"/>
      </w:r>
      <w:r>
        <w:rPr>
          <w:rFonts w:cs="Arial" w:ascii="Carlito" w:hAnsi="Carlito"/>
          <w:i w:val="false"/>
          <w:iCs w:val="false"/>
          <w:color w:val="000000"/>
          <w:sz w:val="24"/>
          <w:szCs w:val="24"/>
        </w:rPr>
      </w:r>
    </w:p>
    <w:p>
      <w:pPr>
        <w:pStyle w:val="Ttulo1"/>
        <w:numPr>
          <w:ilvl w:val="0"/>
          <w:numId w:val="1"/>
        </w:numPr>
        <w:rPr>
          <w:color w:val="000000"/>
        </w:rPr>
      </w:pPr>
      <w:bookmarkStart w:id="9" w:name="_Toc142925870"/>
      <w:r>
        <w:rPr>
          <w:rFonts w:ascii="Carlito" w:hAnsi="Carlito"/>
          <w:i w:val="false"/>
          <w:iCs w:val="false"/>
          <w:color w:val="000000"/>
          <w:sz w:val="24"/>
          <w:szCs w:val="24"/>
        </w:rPr>
        <w:t>INFRAÇÕES E SANÇÕES ADMINISTRATIVAS</w:t>
      </w:r>
      <w:bookmarkEnd w:id="9"/>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i w:val="false"/>
          <w:iCs w:val="false"/>
          <w:color w:val="000000"/>
          <w:sz w:val="24"/>
          <w:szCs w:val="24"/>
        </w:rPr>
        <w:t xml:space="preserve">Comete infração administrativa o fornecedor que praticar quaisquer das hipóteses previstas no </w:t>
      </w:r>
      <w:r>
        <w:fldChar w:fldCharType="begin"/>
      </w:r>
      <w:r>
        <w:rPr>
          <w:rStyle w:val="LinkdaInternet"/>
          <w:sz w:val="24"/>
          <w:i w:val="false"/>
          <w:szCs w:val="24"/>
          <w:iCs w:val="false"/>
          <w:rFonts w:cs="Arial" w:ascii="Carlito" w:hAnsi="Carlito"/>
          <w:color w:val="000000"/>
        </w:rPr>
        <w:instrText xml:space="preserve"> HYPERLINK "http://www.planalto.gov.br/ccivil_03/_ato2019-2022/2021/lei/L14133.htm" \l "art155"</w:instrText>
      </w:r>
      <w:r>
        <w:rPr>
          <w:rStyle w:val="LinkdaInternet"/>
          <w:sz w:val="24"/>
          <w:i w:val="false"/>
          <w:szCs w:val="24"/>
          <w:iCs w:val="false"/>
          <w:rFonts w:cs="Arial" w:ascii="Carlito" w:hAnsi="Carlito"/>
          <w:color w:val="000000"/>
        </w:rPr>
        <w:fldChar w:fldCharType="separate"/>
      </w:r>
      <w:r>
        <w:rPr>
          <w:rStyle w:val="LinkdaInternet"/>
          <w:rFonts w:cs="Arial" w:ascii="Carlito" w:hAnsi="Carlito"/>
          <w:i w:val="false"/>
          <w:iCs w:val="false"/>
          <w:color w:val="000000"/>
          <w:sz w:val="24"/>
          <w:szCs w:val="24"/>
        </w:rPr>
        <w:t>art. 155 da Lei nº 14.133, de 2021</w:t>
      </w:r>
      <w:r>
        <w:rPr>
          <w:rStyle w:val="LinkdaInternet"/>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quais sejam: </w:t>
      </w:r>
    </w:p>
    <w:p>
      <w:pPr>
        <w:pStyle w:val="Normal"/>
        <w:numPr>
          <w:ilvl w:val="2"/>
          <w:numId w:val="1"/>
        </w:numPr>
        <w:spacing w:lineRule="auto" w:line="276" w:before="120" w:after="120"/>
        <w:jc w:val="both"/>
        <w:rPr>
          <w:color w:val="000000"/>
        </w:rPr>
      </w:pPr>
      <w:bookmarkStart w:id="10" w:name="_Ref143509900"/>
      <w:r>
        <w:rPr>
          <w:rFonts w:cs="Arial" w:ascii="Carlito" w:hAnsi="Carlito"/>
          <w:i w:val="false"/>
          <w:iCs w:val="false"/>
          <w:color w:val="000000"/>
          <w:sz w:val="24"/>
          <w:szCs w:val="24"/>
        </w:rPr>
        <w:t>dar causa à inexecução parcial do contrato</w:t>
      </w:r>
      <w:r>
        <w:rPr>
          <w:rFonts w:cs="Arial" w:ascii="Carlito" w:hAnsi="Carlito"/>
          <w:i w:val="false"/>
          <w:iCs w:val="false"/>
          <w:color w:val="000000"/>
          <w:sz w:val="24"/>
          <w:szCs w:val="24"/>
        </w:rPr>
        <w:t>;</w:t>
      </w:r>
      <w:bookmarkEnd w:id="10"/>
    </w:p>
    <w:p>
      <w:pPr>
        <w:pStyle w:val="Normal"/>
        <w:numPr>
          <w:ilvl w:val="2"/>
          <w:numId w:val="1"/>
        </w:numPr>
        <w:spacing w:lineRule="auto" w:line="276" w:before="120" w:after="120"/>
        <w:jc w:val="both"/>
        <w:rPr>
          <w:color w:val="000000"/>
        </w:rPr>
      </w:pPr>
      <w:bookmarkStart w:id="11" w:name="_Ref143510015"/>
      <w:r>
        <w:rPr>
          <w:rFonts w:cs="Arial" w:ascii="Carlito" w:hAnsi="Carlito"/>
          <w:i w:val="false"/>
          <w:iCs w:val="false"/>
          <w:color w:val="000000"/>
          <w:sz w:val="24"/>
          <w:szCs w:val="24"/>
        </w:rPr>
        <w:t>dar causa à inexecução parcial do contrato que cause grave dano à Administração, ao funcionamento dos serviços públicos ou ao interesse coletivo;</w:t>
      </w:r>
      <w:bookmarkEnd w:id="11"/>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dar causa à inexecução total do contrato;</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deixar de entregar a documentação exigida para o certame;</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não manter a proposta, salvo em decorrência de fato superveniente devidamente justificado;</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 </w:t>
      </w:r>
      <w:bookmarkStart w:id="12" w:name="_Ref143510046"/>
      <w:r>
        <w:rPr>
          <w:rFonts w:cs="Arial" w:ascii="Carlito" w:hAnsi="Carlito"/>
          <w:i w:val="false"/>
          <w:iCs w:val="false"/>
          <w:color w:val="000000"/>
          <w:sz w:val="24"/>
          <w:szCs w:val="24"/>
        </w:rPr>
        <w:t>ensejar o retardamento da execução ou da entrega do objeto da contratação direta sem motivo justificado;</w:t>
      </w:r>
      <w:bookmarkEnd w:id="12"/>
    </w:p>
    <w:p>
      <w:pPr>
        <w:pStyle w:val="Normal"/>
        <w:numPr>
          <w:ilvl w:val="2"/>
          <w:numId w:val="1"/>
        </w:numPr>
        <w:spacing w:lineRule="auto" w:line="276" w:before="120" w:after="120"/>
        <w:jc w:val="both"/>
        <w:rPr>
          <w:color w:val="000000"/>
        </w:rPr>
      </w:pPr>
      <w:bookmarkStart w:id="13" w:name="_Ref143510088"/>
      <w:r>
        <w:rPr>
          <w:rFonts w:cs="Arial" w:ascii="Carlito" w:hAnsi="Carlito"/>
          <w:i w:val="false"/>
          <w:iCs w:val="false"/>
          <w:color w:val="000000"/>
          <w:sz w:val="24"/>
          <w:szCs w:val="24"/>
        </w:rPr>
        <w:t>apresentar declaração ou documentação falsa exigida para o certame ou prestar declaração falsa durante a dispensa eletrônica ou a execução do contrato;</w:t>
      </w:r>
      <w:bookmarkEnd w:id="13"/>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fraudar a dispensa eletrônica ou praticar ato fraudulento na execução do contrato;</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 </w:t>
      </w:r>
      <w:r>
        <w:rPr>
          <w:rFonts w:cs="Arial" w:ascii="Carlito" w:hAnsi="Carlito"/>
          <w:i w:val="false"/>
          <w:iCs w:val="false"/>
          <w:color w:val="000000"/>
          <w:sz w:val="24"/>
          <w:szCs w:val="24"/>
        </w:rPr>
        <w:t>comportar-se de modo inidôneo ou cometer fraude de qualquer natureza;</w:t>
      </w:r>
    </w:p>
    <w:p>
      <w:pPr>
        <w:pStyle w:val="ListParagraph"/>
        <w:widowControl/>
        <w:numPr>
          <w:ilvl w:val="3"/>
          <w:numId w:val="1"/>
        </w:numPr>
        <w:suppressAutoHyphens w:val="true"/>
        <w:bidi w:val="0"/>
        <w:spacing w:lineRule="auto" w:line="276" w:before="120" w:after="120"/>
        <w:ind w:left="2835" w:right="0" w:hanging="850"/>
        <w:contextualSpacing/>
        <w:jc w:val="both"/>
        <w:rPr>
          <w:color w:val="000000"/>
        </w:rPr>
      </w:pPr>
      <w:r>
        <w:rPr>
          <w:rFonts w:cs="Arial" w:ascii="Carlito" w:hAnsi="Carlito"/>
          <w:i w:val="false"/>
          <w:iCs w:val="false"/>
          <w:color w:val="000000"/>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praticar atos ilícitos com vistas a frustrar os objetivos deste certame.</w:t>
      </w:r>
    </w:p>
    <w:p>
      <w:pPr>
        <w:pStyle w:val="Normal"/>
        <w:numPr>
          <w:ilvl w:val="2"/>
          <w:numId w:val="1"/>
        </w:numPr>
        <w:spacing w:lineRule="auto" w:line="276" w:before="120" w:after="120"/>
        <w:jc w:val="both"/>
        <w:rPr/>
      </w:pPr>
      <w:bookmarkStart w:id="14" w:name="_Ref143509952"/>
      <w:bookmarkEnd w:id="14"/>
      <w:r>
        <w:rPr>
          <w:rFonts w:cs="Arial" w:ascii="Carlito" w:hAnsi="Carlito"/>
          <w:i w:val="false"/>
          <w:iCs w:val="false"/>
          <w:color w:val="000000"/>
          <w:sz w:val="24"/>
          <w:szCs w:val="24"/>
        </w:rPr>
        <w:t>praticar ato lesivo previsto no </w:t>
      </w:r>
      <w:r>
        <w:fldChar w:fldCharType="begin"/>
      </w:r>
      <w:r>
        <w:rPr>
          <w:rStyle w:val="LinkdaInternet"/>
          <w:sz w:val="24"/>
          <w:i w:val="false"/>
          <w:szCs w:val="24"/>
          <w:iCs w:val="false"/>
          <w:rFonts w:ascii="Carlito" w:hAnsi="Carlito"/>
          <w:color w:val="000000"/>
        </w:rPr>
        <w:instrText xml:space="preserve"> HYPERLINK "http://www.planalto.gov.br/ccivil_03/_ato2019-2022/2021/lei/L14133.htm" \l "art5"</w:instrText>
      </w:r>
      <w:r>
        <w:rPr>
          <w:rStyle w:val="LinkdaInternet"/>
          <w:sz w:val="24"/>
          <w:i w:val="false"/>
          <w:szCs w:val="24"/>
          <w:iCs w:val="false"/>
          <w:rFonts w:ascii="Carlito" w:hAnsi="Carlito"/>
          <w:color w:val="000000"/>
        </w:rPr>
        <w:fldChar w:fldCharType="separate"/>
      </w:r>
      <w:r>
        <w:rPr>
          <w:rStyle w:val="LinkdaInternet"/>
          <w:rFonts w:ascii="Carlito" w:hAnsi="Carlito"/>
          <w:i w:val="false"/>
          <w:iCs w:val="false"/>
          <w:color w:val="000000"/>
          <w:sz w:val="24"/>
          <w:szCs w:val="24"/>
        </w:rPr>
        <w:t>art. 5º da Lei nº 12.846, de 1º de agosto de 2013.</w:t>
      </w:r>
      <w:r>
        <w:rPr>
          <w:rStyle w:val="LinkdaInternet"/>
          <w:sz w:val="24"/>
          <w:i w:val="false"/>
          <w:szCs w:val="24"/>
          <w:iCs w:val="false"/>
          <w:rFonts w:ascii="Carlito" w:hAnsi="Carlito"/>
          <w:color w:val="000000"/>
        </w:rPr>
        <w:fldChar w:fldCharType="end"/>
      </w:r>
    </w:p>
    <w:p>
      <w:pPr>
        <w:pStyle w:val="Normal"/>
        <w:widowControl/>
        <w:numPr>
          <w:ilvl w:val="1"/>
          <w:numId w:val="1"/>
        </w:numPr>
        <w:suppressAutoHyphens w:val="true"/>
        <w:bidi w:val="0"/>
        <w:spacing w:lineRule="auto" w:line="276" w:before="120" w:after="120"/>
        <w:ind w:left="1134" w:right="0" w:hanging="567"/>
        <w:jc w:val="both"/>
        <w:rPr/>
      </w:pPr>
      <w:r>
        <w:fldChar w:fldCharType="begin"/>
      </w:r>
      <w:r>
        <w:rPr>
          <w:sz w:val="24"/>
          <w:i w:val="false"/>
          <w:szCs w:val="24"/>
          <w:iCs w:val="false"/>
          <w:rFonts w:cs="Arial" w:ascii="Carlito" w:hAnsi="Carlito"/>
          <w:color w:val="000000"/>
        </w:rPr>
        <w:instrText xml:space="preserve"> HYPERLINK "http://www.planalto.gov.br/ccivil_03/_ato2019-2022/2021/lei/L14133.htm" \l "art5"</w:instrText>
      </w:r>
      <w:r>
        <w:rPr>
          <w:sz w:val="24"/>
          <w:i w:val="false"/>
          <w:szCs w:val="24"/>
          <w:iCs w:val="false"/>
          <w:rFonts w:cs="Arial" w:ascii="Carlito" w:hAnsi="Carlito"/>
          <w:color w:val="000000"/>
        </w:rPr>
        <w:fldChar w:fldCharType="separate"/>
      </w:r>
      <w:bookmarkStart w:id="15" w:name="_Ref1435099521"/>
      <w:bookmarkEnd w:id="15"/>
      <w:r>
        <w:rPr>
          <w:rFonts w:cs="Arial" w:ascii="Carlito" w:hAnsi="Carlito"/>
          <w:i w:val="false"/>
          <w:iCs w:val="false"/>
          <w:color w:val="000000"/>
          <w:sz w:val="24"/>
          <w:szCs w:val="24"/>
        </w:rPr>
        <w:t>O fornecedor que cometer qualquer das infrações discriminadas nos subitens anteriores ficará sujeito, sem prejuízo da responsabilidade civil e criminal, às seguintes sanções:</w:t>
      </w:r>
      <w:r>
        <w:rPr>
          <w:sz w:val="24"/>
          <w:i w:val="false"/>
          <w:szCs w:val="24"/>
          <w:iCs w:val="false"/>
          <w:rFonts w:cs="Arial" w:ascii="Carlito" w:hAnsi="Carlito"/>
          <w:color w:val="000000"/>
        </w:rPr>
        <w:fldChar w:fldCharType="end"/>
      </w:r>
    </w:p>
    <w:p>
      <w:pPr>
        <w:pStyle w:val="Normal"/>
        <w:widowControl/>
        <w:numPr>
          <w:ilvl w:val="2"/>
          <w:numId w:val="5"/>
        </w:numPr>
        <w:tabs>
          <w:tab w:val="clear" w:pos="720"/>
          <w:tab w:val="left" w:pos="1410" w:leader="none"/>
        </w:tabs>
        <w:suppressAutoHyphens w:val="true"/>
        <w:bidi w:val="0"/>
        <w:spacing w:lineRule="auto" w:line="276" w:before="120" w:after="120"/>
        <w:ind w:left="1417" w:right="0" w:hanging="283"/>
        <w:jc w:val="both"/>
        <w:rPr>
          <w:color w:val="000000"/>
        </w:rPr>
      </w:pPr>
      <w:r>
        <w:rPr>
          <w:rFonts w:cs="Arial" w:ascii="Carlito" w:hAnsi="Carlito"/>
          <w:i w:val="false"/>
          <w:iCs w:val="false"/>
          <w:color w:val="000000"/>
          <w:sz w:val="24"/>
          <w:szCs w:val="24"/>
        </w:rPr>
        <w:t xml:space="preserve">Advertência pela falta do subitem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_Ref143509900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8.1.1</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deste Aviso de Contratação Direta,</w:t>
      </w:r>
      <w:r>
        <w:rPr>
          <w:rFonts w:ascii="Carlito" w:hAnsi="Carlito"/>
          <w:i w:val="false"/>
          <w:iCs w:val="false"/>
          <w:color w:val="000000"/>
          <w:sz w:val="24"/>
          <w:szCs w:val="24"/>
        </w:rPr>
        <w:t xml:space="preserve"> </w:t>
      </w:r>
      <w:r>
        <w:rPr>
          <w:rFonts w:cs="Arial" w:ascii="Carlito" w:hAnsi="Carlito"/>
          <w:i w:val="false"/>
          <w:iCs w:val="false"/>
          <w:color w:val="000000"/>
          <w:sz w:val="24"/>
          <w:szCs w:val="24"/>
        </w:rPr>
        <w:t>quando não se justificar a imposição de penalidade mais grave;</w:t>
      </w:r>
    </w:p>
    <w:p>
      <w:pPr>
        <w:pStyle w:val="Normal"/>
        <w:widowControl/>
        <w:numPr>
          <w:ilvl w:val="2"/>
          <w:numId w:val="5"/>
        </w:numPr>
        <w:tabs>
          <w:tab w:val="clear" w:pos="720"/>
          <w:tab w:val="left" w:pos="1410" w:leader="none"/>
        </w:tabs>
        <w:suppressAutoHyphens w:val="true"/>
        <w:bidi w:val="0"/>
        <w:spacing w:lineRule="auto" w:line="276" w:before="120" w:after="120"/>
        <w:ind w:left="1417" w:right="0" w:hanging="283"/>
        <w:jc w:val="both"/>
        <w:rPr>
          <w:color w:val="000000"/>
        </w:rPr>
      </w:pPr>
      <w:r>
        <w:rPr>
          <w:rFonts w:cs="Arial" w:ascii="Carlito" w:hAnsi="Carlito"/>
          <w:i w:val="false"/>
          <w:iCs w:val="false"/>
          <w:color w:val="000000"/>
          <w:sz w:val="24"/>
          <w:szCs w:val="24"/>
        </w:rPr>
        <w:t xml:space="preserve">Multa de </w:t>
      </w:r>
      <w:r>
        <w:rPr>
          <w:rFonts w:cs="Arial" w:ascii="Carlito" w:hAnsi="Carlito"/>
          <w:i w:val="false"/>
          <w:iCs w:val="false"/>
          <w:color w:val="000000"/>
          <w:sz w:val="24"/>
          <w:szCs w:val="24"/>
        </w:rPr>
        <w:t xml:space="preserve">30% (trinta por cento) </w:t>
      </w:r>
      <w:r>
        <w:rPr>
          <w:rFonts w:cs="Arial" w:ascii="Carlito" w:hAnsi="Carlito"/>
          <w:i w:val="false"/>
          <w:iCs w:val="false"/>
          <w:color w:val="000000"/>
          <w:sz w:val="24"/>
          <w:szCs w:val="24"/>
        </w:rPr>
        <w:t xml:space="preserve">sobre o valor estimado do(s) item(s) prejudicado(s) pela conduta do fornecedor, por qualquer das infrações dos subitens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_Ref143509900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8.1.1</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a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_Ref143509952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8.1.12</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w:t>
      </w:r>
    </w:p>
    <w:p>
      <w:pPr>
        <w:pStyle w:val="Normal"/>
        <w:widowControl/>
        <w:numPr>
          <w:ilvl w:val="2"/>
          <w:numId w:val="5"/>
        </w:numPr>
        <w:tabs>
          <w:tab w:val="clear" w:pos="720"/>
          <w:tab w:val="left" w:pos="1410" w:leader="none"/>
        </w:tabs>
        <w:suppressAutoHyphens w:val="true"/>
        <w:bidi w:val="0"/>
        <w:spacing w:lineRule="auto" w:line="276" w:before="120" w:after="120"/>
        <w:ind w:left="1417" w:right="0" w:hanging="283"/>
        <w:jc w:val="both"/>
        <w:rPr>
          <w:color w:val="000000"/>
        </w:rPr>
      </w:pPr>
      <w:r>
        <w:rPr>
          <w:rFonts w:cs="Arial" w:ascii="Carlito" w:hAnsi="Carlito"/>
          <w:i w:val="false"/>
          <w:iCs w:val="false"/>
          <w:color w:val="000000"/>
          <w:sz w:val="24"/>
          <w:szCs w:val="24"/>
        </w:rPr>
        <w:t>Impedimento de licitar e contratar</w:t>
      </w:r>
      <w:r>
        <w:rPr>
          <w:rFonts w:cs="Arial" w:ascii="Carlito" w:hAnsi="Carlito"/>
          <w:i w:val="false"/>
          <w:iCs w:val="false"/>
          <w:color w:val="000000"/>
          <w:sz w:val="24"/>
          <w:szCs w:val="24"/>
        </w:rPr>
        <w:t xml:space="preserve"> </w:t>
      </w:r>
      <w:r>
        <w:rPr>
          <w:rFonts w:cs="Arial" w:ascii="Carlito" w:hAnsi="Carlito"/>
          <w:i w:val="false"/>
          <w:iCs w:val="false"/>
          <w:color w:val="000000"/>
          <w:sz w:val="24"/>
          <w:szCs w:val="24"/>
        </w:rPr>
        <w:t xml:space="preserve">no âmbito da Administração Pública direta e indireta do ente federativo que tiver aplicado a sanção, pelo prazo máximo de 3 (três) anos, nos casos dos subitens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_Ref143510015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8.1.2</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a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_Ref143510046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8.1.7</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deste Aviso de Contratação Direta, quando não se justificar a imposição de penalidade mais grave</w:t>
      </w:r>
      <w:r>
        <w:rPr>
          <w:rFonts w:cs="Arial" w:ascii="Carlito" w:hAnsi="Carlito"/>
          <w:i w:val="false"/>
          <w:iCs w:val="false"/>
          <w:color w:val="000000"/>
          <w:sz w:val="24"/>
          <w:szCs w:val="24"/>
        </w:rPr>
        <w:t>;</w:t>
      </w:r>
    </w:p>
    <w:p>
      <w:pPr>
        <w:pStyle w:val="Normal"/>
        <w:widowControl/>
        <w:numPr>
          <w:ilvl w:val="2"/>
          <w:numId w:val="5"/>
        </w:numPr>
        <w:tabs>
          <w:tab w:val="clear" w:pos="720"/>
          <w:tab w:val="left" w:pos="1410" w:leader="none"/>
        </w:tabs>
        <w:suppressAutoHyphens w:val="true"/>
        <w:bidi w:val="0"/>
        <w:spacing w:lineRule="auto" w:line="276" w:before="120" w:after="120"/>
        <w:ind w:left="1417" w:right="0" w:hanging="283"/>
        <w:jc w:val="both"/>
        <w:rPr>
          <w:color w:val="000000"/>
        </w:rPr>
      </w:pPr>
      <w:r>
        <w:rPr>
          <w:rFonts w:cs="Arial" w:ascii="Carlito" w:hAnsi="Carlito"/>
          <w:i w:val="false"/>
          <w:iCs w:val="fals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_Ref143510088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8.1.8</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a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_Ref143509952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8.1.12</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bem como nos demais casos que justifiquem a imposição da penalidade mais grave</w:t>
      </w:r>
      <w:r>
        <w:rPr>
          <w:rFonts w:cs="Arial" w:ascii="Carlito" w:hAnsi="Carlito"/>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A aplicação das sanções previstas neste Aviso de Contratação Direta não exclui, em hipótese alguma, a obrigação de reparação integral do dano causado à Contratante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"art156§9"</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156, §9º</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 xml:space="preserve">Todas as sanções previstas neste Aviso poderão ser aplicadas cumulativamente com a multa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"art156§7"</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156, §7º</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Antes da aplicação da multa, será facultada a defesa do interessado no prazo de 15 (quinze) dias úteis, contado da data de sua intimação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"art157"</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157</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"art156§8"</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156, §8º</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 xml:space="preserve">Previamente ao encaminhamento à cobrança judicial, a multa poderá ser recolhida administrativamente no prazo máximo de </w:t>
      </w:r>
      <w:r>
        <w:rPr>
          <w:rFonts w:cs="Arial" w:ascii="Carlito" w:hAnsi="Carlito"/>
          <w:bCs/>
          <w:i w:val="false"/>
          <w:iCs w:val="false"/>
          <w:color w:val="000000"/>
          <w:sz w:val="24"/>
          <w:szCs w:val="24"/>
        </w:rPr>
        <w:t>30</w:t>
      </w:r>
      <w:r>
        <w:rPr>
          <w:rFonts w:cs="Arial" w:ascii="Carlito" w:hAnsi="Carlito"/>
          <w:i w:val="false"/>
          <w:iCs w:val="false"/>
          <w:color w:val="000000"/>
          <w:sz w:val="24"/>
          <w:szCs w:val="24"/>
        </w:rPr>
        <w:t xml:space="preserve"> (trinta)</w:t>
      </w:r>
      <w:r>
        <w:rPr>
          <w:rFonts w:cs="Arial" w:ascii="Carlito" w:hAnsi="Carlito"/>
          <w:bCs/>
          <w:i w:val="false"/>
          <w:iCs w:val="false"/>
          <w:color w:val="000000"/>
          <w:sz w:val="24"/>
          <w:szCs w:val="24"/>
        </w:rPr>
        <w:t xml:space="preserve"> dias, a contar da data do recebimento da comunicação enviada pela autoridade competente.</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 xml:space="preserve">A aplicação das sanções realizar-se-á em processo administrativo que assegure o contraditório e a ampla defesa ao Contratado, observando-se o procedimento previsto no </w:t>
      </w:r>
      <w:r>
        <w:rPr>
          <w:rFonts w:cs="Arial" w:ascii="Carlito" w:hAnsi="Carlito"/>
          <w:b/>
          <w:bCs/>
          <w:i w:val="false"/>
          <w:iCs w:val="false"/>
          <w:color w:val="000000"/>
          <w:sz w:val="24"/>
          <w:szCs w:val="24"/>
        </w:rPr>
        <w:t xml:space="preserve">caput </w:t>
      </w:r>
      <w:r>
        <w:rPr>
          <w:rFonts w:cs="Arial" w:ascii="Carlito" w:hAnsi="Carlito"/>
          <w:bCs/>
          <w:i w:val="false"/>
          <w:iCs w:val="false"/>
          <w:color w:val="000000"/>
          <w:sz w:val="24"/>
          <w:szCs w:val="24"/>
        </w:rPr>
        <w:t xml:space="preserve">e parágrafos do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"art158"</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158 da Lei nº 14.133, de 2021</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 para as penalidades de impedimento de licitar e contratar e de declaração de inidoneidade para licitar ou contratar.</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Na aplicação das sanções serão considerados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"art156§1"</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156, §1º</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a natureza e a gravidade da infração cometida;</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as peculiaridades do caso concreto;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as circunstâncias agravantes ou atenuantes;</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os danos que dela provierem para o Contratante;</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bCs/>
          <w:i w:val="false"/>
          <w:iCs w:val="false"/>
          <w:color w:val="000000"/>
          <w:sz w:val="24"/>
          <w:szCs w:val="24"/>
        </w:rPr>
        <w:t>a implantação ou o aperfeiçoamento de programa de integridade, conforme normas e orientações dos órgãos de controle.</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 xml:space="preserve">Os atos previstos como infrações administrativas na </w:t>
      </w:r>
      <w:hyperlink r:id="rId10">
        <w:r>
          <w:rPr>
            <w:rStyle w:val="LinkdaInternet"/>
            <w:rFonts w:cs="Arial" w:ascii="Carlito" w:hAnsi="Carlito"/>
            <w:bCs/>
            <w:i w:val="false"/>
            <w:iCs w:val="false"/>
            <w:color w:val="000000"/>
            <w:sz w:val="24"/>
            <w:szCs w:val="24"/>
          </w:rPr>
          <w:t>Lei nº 14.133, de 2021</w:t>
        </w:r>
      </w:hyperlink>
      <w:r>
        <w:rPr>
          <w:rFonts w:cs="Arial" w:ascii="Carlito" w:hAnsi="Carlito"/>
          <w:bCs/>
          <w:i w:val="false"/>
          <w:iCs w:val="false"/>
          <w:color w:val="000000"/>
          <w:sz w:val="24"/>
          <w:szCs w:val="24"/>
        </w:rPr>
        <w:t xml:space="preserve">, ou em outras leis de licitações e contratos da Administração Pública que também sejam tipificados como atos lesivos na </w:t>
      </w:r>
      <w:hyperlink r:id="rId11">
        <w:r>
          <w:rPr>
            <w:rStyle w:val="LinkdaInternet"/>
            <w:rFonts w:cs="Arial" w:ascii="Carlito" w:hAnsi="Carlito"/>
            <w:bCs/>
            <w:i w:val="false"/>
            <w:iCs w:val="false"/>
            <w:color w:val="000000"/>
            <w:sz w:val="24"/>
            <w:szCs w:val="24"/>
          </w:rPr>
          <w:t>Lei nº 12.846, de 1º de agosto de 2013</w:t>
        </w:r>
      </w:hyperlink>
      <w:r>
        <w:rPr>
          <w:rFonts w:cs="Arial" w:ascii="Carlito" w:hAnsi="Carlito"/>
          <w:bCs/>
          <w:i w:val="false"/>
          <w:iCs w:val="false"/>
          <w:color w:val="000000"/>
          <w:sz w:val="24"/>
          <w:szCs w:val="24"/>
        </w:rPr>
        <w:t>, serão apurados e julgados conjuntamente, nos mesmos autos, observados o rito procedimental e autoridade competente definidos na referida Lei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"art159"</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159</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"art160"</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160</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"art161"</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161</w:t>
      </w:r>
      <w:r>
        <w:rPr>
          <w:rStyle w:val="LinkdaInternet"/>
          <w:sz w:val="24"/>
          <w:i w:val="false"/>
          <w:szCs w:val="24"/>
          <w:iCs w:val="false"/>
          <w:bCs/>
          <w:rFonts w:cs="Arial" w:ascii="Carlito" w:hAnsi="Carlito"/>
          <w:color w:val="000000"/>
        </w:rPr>
        <w:fldChar w:fldCharType="end"/>
      </w:r>
      <w:r>
        <w:rPr>
          <w:rFonts w:cs="Arial" w:ascii="Carlito" w:hAnsi="Carlito"/>
          <w:bCs/>
          <w:i w:val="false"/>
          <w:iCs w:val="false"/>
          <w:color w:val="000000"/>
          <w:sz w:val="24"/>
          <w:szCs w:val="24"/>
        </w:rPr>
        <w:t>)</w:t>
      </w:r>
    </w:p>
    <w:p>
      <w:pPr>
        <w:pStyle w:val="Normal"/>
        <w:widowControl/>
        <w:numPr>
          <w:ilvl w:val="1"/>
          <w:numId w:val="1"/>
        </w:numPr>
        <w:suppressAutoHyphens w:val="true"/>
        <w:bidi w:val="0"/>
        <w:spacing w:lineRule="auto" w:line="276" w:before="120" w:after="120"/>
        <w:ind w:left="1134" w:right="0" w:hanging="567"/>
        <w:jc w:val="both"/>
        <w:rPr/>
      </w:pPr>
      <w:r>
        <w:rPr>
          <w:rFonts w:cs="Arial" w:ascii="Carlito" w:hAnsi="Carlito"/>
          <w:bCs/>
          <w:i w:val="false"/>
          <w:iCs w:val="false"/>
          <w:color w:val="000000"/>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i w:val="false"/>
          <w:szCs w:val="24"/>
          <w:iCs w:val="false"/>
          <w:bCs/>
          <w:rFonts w:cs="Arial" w:ascii="Carlito" w:hAnsi="Carlito"/>
          <w:color w:val="000000"/>
        </w:rPr>
        <w:instrText xml:space="preserve"> HYPERLINK "http://www.planalto.gov.br/ccivil_03/_ato2019-2022/2021/lei/L14133.htm" \l "art163"</w:instrText>
      </w:r>
      <w:r>
        <w:rPr>
          <w:rStyle w:val="LinkdaInternet"/>
          <w:sz w:val="24"/>
          <w:i w:val="false"/>
          <w:szCs w:val="24"/>
          <w:iCs w:val="false"/>
          <w:bCs/>
          <w:rFonts w:cs="Arial" w:ascii="Carlito" w:hAnsi="Carlito"/>
          <w:color w:val="000000"/>
        </w:rPr>
        <w:fldChar w:fldCharType="separate"/>
      </w:r>
      <w:r>
        <w:rPr>
          <w:rStyle w:val="LinkdaInternet"/>
          <w:rFonts w:cs="Arial" w:ascii="Carlito" w:hAnsi="Carlito"/>
          <w:bCs/>
          <w:i w:val="false"/>
          <w:iCs w:val="false"/>
          <w:color w:val="000000"/>
          <w:sz w:val="24"/>
          <w:szCs w:val="24"/>
        </w:rPr>
        <w:t>art. 163 da Lei nº 14.133, de 2021.</w:t>
      </w:r>
      <w:r>
        <w:rPr>
          <w:rStyle w:val="LinkdaInternet"/>
          <w:sz w:val="24"/>
          <w:i w:val="false"/>
          <w:szCs w:val="24"/>
          <w:iCs w:val="false"/>
          <w:bCs/>
          <w:rFonts w:cs="Arial" w:ascii="Carlito" w:hAnsi="Carlito"/>
          <w:color w:val="000000"/>
        </w:rPr>
        <w:fldChar w:fldCharType="end"/>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As sanções por atos praticados no decorrer da contratação estão previstas nos anexos a este Aviso.</w:t>
      </w:r>
    </w:p>
    <w:p>
      <w:pPr>
        <w:pStyle w:val="Ttulo1"/>
        <w:numPr>
          <w:ilvl w:val="0"/>
          <w:numId w:val="1"/>
        </w:numPr>
        <w:rPr>
          <w:color w:val="000000"/>
        </w:rPr>
      </w:pPr>
      <w:bookmarkStart w:id="16" w:name="_Toc142925871"/>
      <w:r>
        <w:rPr>
          <w:rFonts w:ascii="Carlito" w:hAnsi="Carlito"/>
          <w:i w:val="false"/>
          <w:iCs w:val="false"/>
          <w:color w:val="000000"/>
          <w:sz w:val="24"/>
          <w:szCs w:val="24"/>
        </w:rPr>
        <w:t>DAS DISPOSIÇÕES GERAIS</w:t>
      </w:r>
      <w:bookmarkEnd w:id="16"/>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color w:val="000000"/>
        </w:rPr>
      </w:pPr>
      <w:bookmarkStart w:id="17" w:name="_Ref143510170"/>
      <w:r>
        <w:rPr>
          <w:rFonts w:cs="Arial" w:ascii="Carlito" w:hAnsi="Carlito"/>
          <w:i w:val="false"/>
          <w:iCs w:val="false"/>
          <w:color w:val="000000"/>
          <w:sz w:val="24"/>
          <w:szCs w:val="24"/>
        </w:rPr>
        <w:t>republicar o presente aviso com uma nova data;</w:t>
      </w:r>
      <w:bookmarkEnd w:id="17"/>
    </w:p>
    <w:p>
      <w:pPr>
        <w:pStyle w:val="Normal"/>
        <w:numPr>
          <w:ilvl w:val="2"/>
          <w:numId w:val="1"/>
        </w:numPr>
        <w:spacing w:lineRule="auto" w:line="276" w:before="120" w:after="120"/>
        <w:jc w:val="both"/>
        <w:rPr>
          <w:color w:val="000000"/>
        </w:rPr>
      </w:pPr>
      <w:bookmarkStart w:id="18" w:name="_Ref143510198"/>
      <w:r>
        <w:rPr>
          <w:rFonts w:cs="Arial"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pStyle w:val="Normal"/>
        <w:widowControl/>
        <w:numPr>
          <w:ilvl w:val="3"/>
          <w:numId w:val="1"/>
        </w:numPr>
        <w:suppressAutoHyphens w:val="true"/>
        <w:bidi w:val="0"/>
        <w:spacing w:lineRule="auto" w:line="276" w:before="120" w:after="120"/>
        <w:ind w:left="2835" w:right="0" w:hanging="850"/>
        <w:jc w:val="both"/>
        <w:rPr>
          <w:color w:val="000000"/>
        </w:rPr>
      </w:pPr>
      <w:r>
        <w:rPr>
          <w:rFonts w:cs="Arial" w:ascii="Carlito" w:hAnsi="Carlito"/>
          <w:i w:val="false"/>
          <w:iCs w:val="false"/>
          <w:color w:val="000000"/>
          <w:sz w:val="24"/>
          <w:szCs w:val="24"/>
        </w:rPr>
        <w:t>No caso do subitem anterior, a contratação será operacionalizada fora deste procedimento.</w:t>
      </w:r>
    </w:p>
    <w:p>
      <w:pPr>
        <w:pStyle w:val="Normal"/>
        <w:numPr>
          <w:ilvl w:val="2"/>
          <w:numId w:val="1"/>
        </w:numPr>
        <w:spacing w:lineRule="auto" w:line="276" w:before="120" w:after="120"/>
        <w:jc w:val="both"/>
        <w:rPr>
          <w:color w:val="000000"/>
        </w:rPr>
      </w:pPr>
      <w:r>
        <w:rPr>
          <w:rFonts w:cs="Arial" w:ascii="Carlito" w:hAnsi="Carlito"/>
          <w:i w:val="false"/>
          <w:iCs w:val="false"/>
          <w:color w:val="000000"/>
          <w:sz w:val="24"/>
          <w:szCs w:val="24"/>
        </w:rPr>
        <w:t>fixar prazo para que possa haver adequação das propostas ou da documentação de habilitação, conforme o caso.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 xml:space="preserve">As providências dos subitens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_Ref143510170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9.1.1</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e </w:t>
      </w:r>
      <w:r>
        <w:rPr>
          <w:rFonts w:cs="Arial" w:ascii="Carlito" w:hAnsi="Carlito"/>
          <w:i w:val="false"/>
          <w:iCs w:val="false"/>
          <w:color w:val="000000"/>
          <w:sz w:val="24"/>
          <w:szCs w:val="24"/>
        </w:rPr>
        <w:fldChar w:fldCharType="begin"/>
      </w:r>
      <w:r>
        <w:rPr>
          <w:sz w:val="24"/>
          <w:i w:val="false"/>
          <w:szCs w:val="24"/>
          <w:iCs w:val="false"/>
          <w:rFonts w:cs="Arial" w:ascii="Carlito" w:hAnsi="Carlito"/>
          <w:color w:val="000000"/>
        </w:rPr>
        <w:instrText xml:space="preserve"> REF _Ref143510198 \r \h </w:instrText>
      </w:r>
      <w:r>
        <w:rPr>
          <w:sz w:val="24"/>
          <w:i w:val="false"/>
          <w:szCs w:val="24"/>
          <w:iCs w:val="false"/>
          <w:rFonts w:cs="Arial" w:ascii="Carlito" w:hAnsi="Carlito"/>
          <w:color w:val="000000"/>
        </w:rPr>
        <w:fldChar w:fldCharType="separate"/>
      </w:r>
      <w:r>
        <w:rPr>
          <w:sz w:val="24"/>
          <w:i w:val="false"/>
          <w:szCs w:val="24"/>
          <w:iCs w:val="false"/>
          <w:rFonts w:cs="Arial" w:ascii="Carlito" w:hAnsi="Carlito"/>
          <w:color w:val="000000"/>
        </w:rPr>
        <w:t>9.1.2</w:t>
      </w:r>
      <w:r>
        <w:rPr>
          <w:sz w:val="24"/>
          <w:i w:val="false"/>
          <w:szCs w:val="24"/>
          <w:iCs w:val="false"/>
          <w:rFonts w:cs="Arial" w:ascii="Carlito" w:hAnsi="Carlito"/>
          <w:color w:val="000000"/>
        </w:rPr>
        <w:fldChar w:fldCharType="end"/>
      </w:r>
      <w:r>
        <w:rPr>
          <w:rFonts w:cs="Arial" w:ascii="Carlito" w:hAnsi="Carlito"/>
          <w:i w:val="false"/>
          <w:iCs w:val="false"/>
          <w:color w:val="000000"/>
          <w:sz w:val="24"/>
          <w:szCs w:val="24"/>
        </w:rPr>
        <w:t xml:space="preserve"> também poderão ser utilizadas se não houver o comparecimento de quaisquer fornecedores interessados (procedimento deserto).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numPr>
          <w:ilvl w:val="1"/>
          <w:numId w:val="1"/>
        </w:numPr>
        <w:suppressAutoHyphens w:val="true"/>
        <w:bidi w:val="0"/>
        <w:spacing w:lineRule="auto" w:line="276" w:before="120" w:after="120"/>
        <w:ind w:left="1134" w:right="0" w:hanging="567"/>
        <w:jc w:val="both"/>
        <w:rPr>
          <w:color w:val="000000"/>
        </w:rPr>
      </w:pPr>
      <w:r>
        <w:rPr>
          <w:rFonts w:cs="Arial"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widowControl/>
        <w:numPr>
          <w:ilvl w:val="1"/>
          <w:numId w:val="1"/>
        </w:numPr>
        <w:suppressAutoHyphens w:val="true"/>
        <w:bidi w:val="0"/>
        <w:spacing w:lineRule="auto" w:line="276" w:before="0" w:after="0"/>
        <w:ind w:left="1134" w:right="0" w:hanging="567"/>
        <w:jc w:val="both"/>
        <w:rPr>
          <w:color w:val="000000"/>
        </w:rPr>
      </w:pPr>
      <w:r>
        <w:rPr>
          <w:rFonts w:cs="Arial"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widowControl/>
        <w:numPr>
          <w:ilvl w:val="1"/>
          <w:numId w:val="1"/>
        </w:numPr>
        <w:suppressAutoHyphens w:val="true"/>
        <w:bidi w:val="0"/>
        <w:spacing w:lineRule="auto" w:line="276" w:before="0" w:after="0"/>
        <w:ind w:left="1134" w:right="0" w:hanging="567"/>
        <w:jc w:val="both"/>
        <w:rPr>
          <w:color w:val="000000"/>
        </w:rPr>
      </w:pPr>
      <w:r>
        <w:rPr>
          <w:rFonts w:cs="Arial"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widowControl/>
        <w:numPr>
          <w:ilvl w:val="1"/>
          <w:numId w:val="1"/>
        </w:numPr>
        <w:suppressAutoHyphens w:val="true"/>
        <w:bidi w:val="0"/>
        <w:spacing w:lineRule="auto" w:line="276" w:before="0" w:after="0"/>
        <w:ind w:left="1134" w:right="0" w:hanging="567"/>
        <w:jc w:val="both"/>
        <w:rPr>
          <w:color w:val="000000"/>
        </w:rPr>
      </w:pPr>
      <w:r>
        <w:rPr>
          <w:rFonts w:cs="Arial" w:ascii="Carlito" w:hAnsi="Carlito"/>
          <w:i w:val="false"/>
          <w:iCs w:val="false"/>
          <w:color w:val="000000"/>
          <w:sz w:val="24"/>
          <w:szCs w:val="24"/>
        </w:rPr>
        <w:t>Da sessão pública será divulgada Ata no sistema eletrônico.</w:t>
      </w:r>
    </w:p>
    <w:p>
      <w:pPr>
        <w:pStyle w:val="Normal"/>
        <w:widowControl/>
        <w:numPr>
          <w:ilvl w:val="1"/>
          <w:numId w:val="1"/>
        </w:numPr>
        <w:suppressAutoHyphens w:val="true"/>
        <w:bidi w:val="0"/>
        <w:spacing w:lineRule="auto" w:line="276" w:before="0" w:after="0"/>
        <w:ind w:left="1134" w:right="0" w:hanging="567"/>
        <w:jc w:val="both"/>
        <w:rPr>
          <w:color w:val="000000"/>
        </w:rPr>
      </w:pPr>
      <w:r>
        <w:rPr>
          <w:rFonts w:cs="Arial" w:ascii="Carlito" w:hAnsi="Carlito"/>
          <w:i w:val="false"/>
          <w:iCs w:val="false"/>
          <w:color w:val="000000"/>
          <w:sz w:val="24"/>
          <w:szCs w:val="24"/>
        </w:rPr>
        <w:t>Integram este Aviso de Contratação Direta, para todos os fins e efeitos, os seguintes a</w:t>
      </w:r>
      <w:r>
        <w:rPr>
          <w:rFonts w:eastAsia="Times New Roman" w:cs="Arial" w:ascii="Carlito" w:hAnsi="Carlito"/>
          <w:i w:val="false"/>
          <w:iCs w:val="false"/>
          <w:color w:val="000000"/>
          <w:sz w:val="24"/>
          <w:szCs w:val="24"/>
          <w:lang w:eastAsia="pt-BR"/>
        </w:rPr>
        <w:t>nexos:</w:t>
      </w:r>
    </w:p>
    <w:p>
      <w:pPr>
        <w:pStyle w:val="Normal"/>
        <w:numPr>
          <w:ilvl w:val="2"/>
          <w:numId w:val="1"/>
        </w:numPr>
        <w:spacing w:lineRule="auto" w:line="276" w:before="0" w:after="0"/>
        <w:jc w:val="both"/>
        <w:rPr>
          <w:color w:val="000000"/>
        </w:rPr>
      </w:pPr>
      <w:r>
        <w:rPr>
          <w:rFonts w:eastAsia="Times New Roman" w:cs="Arial" w:ascii="Carlito" w:hAnsi="Carlito"/>
          <w:i w:val="false"/>
          <w:iCs w:val="false"/>
          <w:color w:val="000000"/>
          <w:sz w:val="24"/>
          <w:szCs w:val="24"/>
          <w:shd w:fill="auto" w:val="clear"/>
          <w:lang w:eastAsia="pt-BR"/>
        </w:rPr>
        <w:t>ANEXO I –  Formalizaç</w:t>
      </w:r>
      <w:r>
        <w:rPr>
          <w:rFonts w:eastAsia="Times New Roman" w:cs="Arial" w:ascii="Carlito" w:hAnsi="Carlito"/>
          <w:i w:val="false"/>
          <w:iCs w:val="false"/>
          <w:color w:val="000000"/>
          <w:kern w:val="0"/>
          <w:sz w:val="24"/>
          <w:szCs w:val="24"/>
          <w:shd w:fill="auto" w:val="clear"/>
          <w:lang w:val="pt-BR" w:eastAsia="pt-BR" w:bidi="ar-SA"/>
        </w:rPr>
        <w:t>ão da Demanda</w:t>
      </w:r>
      <w:r>
        <w:rPr>
          <w:rFonts w:eastAsia="Times New Roman" w:cs="Arial" w:ascii="Carlito" w:hAnsi="Carlito"/>
          <w:i w:val="false"/>
          <w:iCs w:val="false"/>
          <w:color w:val="000000"/>
          <w:sz w:val="24"/>
          <w:szCs w:val="24"/>
          <w:shd w:fill="auto" w:val="clear"/>
          <w:lang w:eastAsia="pt-BR"/>
        </w:rPr>
        <w:t>;</w:t>
      </w:r>
    </w:p>
    <w:p>
      <w:pPr>
        <w:pStyle w:val="Normal"/>
        <w:widowControl/>
        <w:numPr>
          <w:ilvl w:val="3"/>
          <w:numId w:val="1"/>
        </w:numPr>
        <w:suppressAutoHyphens w:val="true"/>
        <w:bidi w:val="0"/>
        <w:spacing w:lineRule="auto" w:line="276" w:before="0" w:after="0"/>
        <w:ind w:left="3118" w:right="0" w:hanging="1191"/>
        <w:jc w:val="both"/>
        <w:rPr>
          <w:color w:val="000000"/>
        </w:rPr>
      </w:pPr>
      <w:r>
        <w:rPr>
          <w:rFonts w:eastAsia="Times New Roman" w:cs="Arial" w:ascii="Carlito" w:hAnsi="Carlito"/>
          <w:i w:val="false"/>
          <w:iCs w:val="false"/>
          <w:color w:val="000000"/>
          <w:sz w:val="24"/>
          <w:szCs w:val="24"/>
          <w:shd w:fill="auto" w:val="clear"/>
          <w:lang w:eastAsia="pt-BR"/>
        </w:rPr>
        <w:t>Apenso I – Estudo Técnico Preliminar.</w:t>
      </w:r>
    </w:p>
    <w:p>
      <w:pPr>
        <w:pStyle w:val="Normal"/>
        <w:numPr>
          <w:ilvl w:val="2"/>
          <w:numId w:val="1"/>
        </w:numPr>
        <w:spacing w:lineRule="auto" w:line="276" w:before="0" w:after="0"/>
        <w:jc w:val="both"/>
        <w:rPr>
          <w:color w:val="000000"/>
        </w:rPr>
      </w:pPr>
      <w:r>
        <w:rPr>
          <w:rFonts w:eastAsia="Times New Roman" w:cs="Arial" w:ascii="Carlito" w:hAnsi="Carlito"/>
          <w:i w:val="false"/>
          <w:iCs w:val="false"/>
          <w:color w:val="000000"/>
          <w:sz w:val="24"/>
          <w:szCs w:val="24"/>
          <w:shd w:fill="auto" w:val="clear"/>
          <w:lang w:eastAsia="pt-BR"/>
        </w:rPr>
        <w:t>ANEXO II -  Modelo de Formulário para Elaboração de Proposta; e</w:t>
      </w:r>
    </w:p>
    <w:p>
      <w:pPr>
        <w:pStyle w:val="Normal"/>
        <w:numPr>
          <w:ilvl w:val="2"/>
          <w:numId w:val="1"/>
        </w:numPr>
        <w:spacing w:lineRule="auto" w:line="276" w:before="0" w:after="0"/>
        <w:jc w:val="both"/>
        <w:rPr>
          <w:color w:val="000000"/>
        </w:rPr>
      </w:pPr>
      <w:r>
        <w:rPr>
          <w:rFonts w:eastAsia="Times New Roman" w:cs="Arial" w:ascii="Carlito" w:hAnsi="Carlito"/>
          <w:i w:val="false"/>
          <w:iCs w:val="false"/>
          <w:color w:val="000000"/>
          <w:sz w:val="24"/>
          <w:szCs w:val="24"/>
          <w:shd w:fill="auto" w:val="clear"/>
          <w:lang w:eastAsia="pt-BR"/>
        </w:rPr>
        <w:t>ANEXO III – Minuta do Termo de Contrato.</w:t>
      </w:r>
    </w:p>
    <w:p>
      <w:pPr>
        <w:pStyle w:val="Normal"/>
        <w:numPr>
          <w:ilvl w:val="0"/>
          <w:numId w:val="0"/>
        </w:numPr>
        <w:spacing w:lineRule="auto" w:line="276" w:before="0" w:after="0"/>
        <w:ind w:left="1984"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right"/>
        <w:rPr>
          <w:color w:val="000000"/>
        </w:rPr>
      </w:pPr>
      <w:r>
        <w:rPr>
          <w:rFonts w:eastAsia="Times New Roman" w:cs="Arial" w:ascii="Carlito" w:hAnsi="Carlito"/>
          <w:i w:val="false"/>
          <w:iCs w:val="false"/>
          <w:color w:val="000000"/>
          <w:sz w:val="24"/>
          <w:szCs w:val="24"/>
          <w:shd w:fill="auto" w:val="clear"/>
          <w:lang w:eastAsia="pt-BR"/>
        </w:rPr>
        <w:t xml:space="preserve">Rio de Janeiro, RJ, </w:t>
      </w:r>
      <w:r>
        <w:rPr>
          <w:rFonts w:eastAsia="Times New Roman" w:cs="Arial" w:ascii="Carlito" w:hAnsi="Carlito"/>
          <w:i w:val="false"/>
          <w:iCs w:val="false"/>
          <w:color w:val="000000"/>
          <w:sz w:val="24"/>
          <w:szCs w:val="24"/>
          <w:shd w:fill="auto" w:val="clear"/>
          <w:lang w:eastAsia="pt-BR"/>
        </w:rPr>
        <w:t>24</w:t>
      </w:r>
      <w:r>
        <w:rPr>
          <w:rFonts w:eastAsia="Times New Roman" w:cs="Arial" w:ascii="Carlito" w:hAnsi="Carlito"/>
          <w:i w:val="false"/>
          <w:iCs w:val="false"/>
          <w:color w:val="000000"/>
          <w:sz w:val="24"/>
          <w:szCs w:val="24"/>
          <w:shd w:fill="auto" w:val="clear"/>
          <w:lang w:eastAsia="pt-BR"/>
        </w:rPr>
        <w:t xml:space="preserve"> de julho de 2024.</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color w:val="000000"/>
        </w:rPr>
      </w:pPr>
      <w:r>
        <w:rPr>
          <w:rFonts w:eastAsia="Times New Roman" w:cs="Arial" w:ascii="Carlito" w:hAnsi="Carlito"/>
          <w:b/>
          <w:bCs/>
          <w:i w:val="false"/>
          <w:iCs w:val="false"/>
          <w:color w:val="000000"/>
          <w:sz w:val="24"/>
          <w:szCs w:val="24"/>
          <w:shd w:fill="auto" w:val="clear"/>
          <w:lang w:eastAsia="pt-BR"/>
        </w:rPr>
        <w:t>Aprovado por:</w:t>
      </w:r>
    </w:p>
    <w:p>
      <w:pPr>
        <w:pStyle w:val="Normal"/>
        <w:spacing w:lineRule="auto" w:line="276"/>
        <w:jc w:val="both"/>
        <w:rPr>
          <w:rFonts w:ascii="Carlito" w:hAnsi="Carlito"/>
          <w:i w:val="false"/>
          <w:i w:val="false"/>
          <w:iCs w:val="false"/>
          <w:color w:val="000000"/>
          <w:sz w:val="24"/>
          <w:szCs w:val="24"/>
          <w:highlight w:val="none"/>
          <w:shd w:fill="auto" w:val="clear"/>
        </w:rPr>
      </w:pPr>
      <w:r>
        <w:rPr>
          <w:rFonts w:ascii="Carlito" w:hAnsi="Carlito"/>
          <w:i w:val="false"/>
          <w:iCs w:val="false"/>
          <w:color w:val="000000"/>
          <w:sz w:val="24"/>
          <w:szCs w:val="24"/>
          <w:shd w:fill="auto" w:val="clear"/>
        </w:rPr>
      </w:r>
    </w:p>
    <w:p>
      <w:pPr>
        <w:pStyle w:val="Normal"/>
        <w:spacing w:lineRule="auto" w:line="276"/>
        <w:jc w:val="both"/>
        <w:rPr>
          <w:rFonts w:ascii="Carlito" w:hAnsi="Carlito"/>
          <w:i w:val="false"/>
          <w:i w:val="false"/>
          <w:iCs w:val="false"/>
          <w:color w:val="000000"/>
          <w:sz w:val="24"/>
          <w:szCs w:val="24"/>
          <w:highlight w:val="none"/>
          <w:shd w:fill="auto" w:val="clear"/>
        </w:rPr>
      </w:pPr>
      <w:r>
        <w:rPr>
          <w:rFonts w:ascii="Carlito" w:hAnsi="Carlito"/>
          <w:i w:val="false"/>
          <w:iCs w:val="false"/>
          <w:color w:val="000000"/>
          <w:sz w:val="24"/>
          <w:szCs w:val="24"/>
          <w:shd w:fill="auto" w:val="clear"/>
        </w:rPr>
      </w:r>
    </w:p>
    <w:p>
      <w:pPr>
        <w:pStyle w:val="Normal"/>
        <w:spacing w:lineRule="auto" w:line="276"/>
        <w:jc w:val="both"/>
        <w:rPr>
          <w:rFonts w:ascii="Carlito" w:hAnsi="Carlito"/>
          <w:i w:val="false"/>
          <w:i w:val="false"/>
          <w:iCs w:val="false"/>
          <w:color w:val="000000"/>
          <w:sz w:val="24"/>
          <w:szCs w:val="24"/>
          <w:highlight w:val="none"/>
          <w:shd w:fill="auto" w:val="clear"/>
        </w:rPr>
      </w:pPr>
      <w:r>
        <w:rPr>
          <w:rFonts w:ascii="Carlito" w:hAnsi="Carlito"/>
          <w:i w:val="false"/>
          <w:iCs w:val="false"/>
          <w:color w:val="000000"/>
          <w:sz w:val="24"/>
          <w:szCs w:val="24"/>
          <w:shd w:fill="auto" w:val="clear"/>
        </w:rPr>
      </w:r>
    </w:p>
    <w:p>
      <w:pPr>
        <w:pStyle w:val="Normal"/>
        <w:spacing w:lineRule="auto" w:line="276"/>
        <w:jc w:val="center"/>
        <w:rPr>
          <w:color w:val="000000"/>
        </w:rPr>
      </w:pPr>
      <w:r>
        <w:rPr>
          <w:rFonts w:eastAsia="Times New Roman" w:cs="Arial" w:ascii="Carlito" w:hAnsi="Carlito"/>
          <w:b w:val="false"/>
          <w:bCs w:val="false"/>
          <w:i w:val="false"/>
          <w:iCs w:val="false"/>
          <w:color w:val="000000"/>
          <w:sz w:val="24"/>
          <w:szCs w:val="24"/>
          <w:shd w:fill="auto" w:val="clear"/>
          <w:lang w:eastAsia="pt-BR"/>
        </w:rPr>
        <w:t>LEANDRO DE LIMA SANTOS</w:t>
      </w:r>
    </w:p>
    <w:p>
      <w:pPr>
        <w:pStyle w:val="Normal"/>
        <w:spacing w:lineRule="auto" w:line="276"/>
        <w:jc w:val="center"/>
        <w:rPr>
          <w:color w:val="000000"/>
        </w:rPr>
      </w:pPr>
      <w:r>
        <w:rPr>
          <w:rFonts w:eastAsia="Times New Roman" w:cs="Arial" w:ascii="Carlito" w:hAnsi="Carlito"/>
          <w:b w:val="false"/>
          <w:bCs w:val="false"/>
          <w:i w:val="false"/>
          <w:iCs w:val="false"/>
          <w:color w:val="000000"/>
          <w:sz w:val="24"/>
          <w:szCs w:val="24"/>
          <w:shd w:fill="auto" w:val="clear"/>
          <w:lang w:eastAsia="pt-BR"/>
        </w:rPr>
        <w:t>Capitão de Mar e Guerra (FN)</w:t>
      </w:r>
    </w:p>
    <w:p>
      <w:pPr>
        <w:pStyle w:val="Normal"/>
        <w:spacing w:lineRule="auto" w:line="276"/>
        <w:jc w:val="center"/>
        <w:rPr>
          <w:color w:val="000000"/>
        </w:rPr>
      </w:pPr>
      <w:r>
        <w:rPr>
          <w:rFonts w:eastAsia="Times New Roman" w:cs="Arial" w:ascii="Carlito" w:hAnsi="Carlito"/>
          <w:b w:val="false"/>
          <w:bCs w:val="false"/>
          <w:i w:val="false"/>
          <w:iCs w:val="false"/>
          <w:color w:val="000000"/>
          <w:sz w:val="24"/>
          <w:szCs w:val="24"/>
          <w:shd w:fill="auto" w:val="clear"/>
          <w:lang w:eastAsia="pt-BR"/>
        </w:rPr>
        <w:t>Ordenador de Despesas</w:t>
      </w:r>
    </w:p>
    <w:p>
      <w:pPr>
        <w:pStyle w:val="Normal"/>
        <w:jc w:val="center"/>
        <w:rPr>
          <w:color w:val="000000"/>
        </w:rPr>
      </w:pPr>
      <w:r>
        <w:rPr>
          <w:color w:val="000000"/>
        </w:rPr>
      </w:r>
    </w:p>
    <w:sectPr>
      <w:headerReference w:type="default" r:id="rId12"/>
      <w:type w:val="nextPage"/>
      <w:pgSz w:w="11906" w:h="16838"/>
      <w:pgMar w:left="1701" w:right="1701" w:gutter="0" w:header="0" w:top="1417" w:footer="0" w:bottom="1417"/>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sz w:val="24"/>
          <w:lang w:val="en-US" w:eastAsia="en-US" w:bidi="en-US"/>
        </w:rPr>
        <w:t xml:space="preserve">Nota Explicativa: Segundo o art. 49, inciso IV, da Lei Complementar n.º 123/2006, o tratamento diferenciado dispensado às microempresas e empresas de pequeno nas contratações públicas não se aplica, dentre outras hipóteses, quando "IV - a licitação for dispensável ou inexigível, nos termos dos arts.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r>
        <w:rPr>
          <w:rFonts w:ascii="Liberation Serif" w:hAnsi="Liberation Serif" w:eastAsia="DejaVu Sans" w:cs="DejaVu Sans"/>
          <w:sz w:val="24"/>
          <w:lang w:val="en-US" w:eastAsia="en-US" w:bidi="en-US"/>
        </w:rPr>
        <w:t xml:space="preserve">Interpretando-se o dispositivo, verifica-se que, em se tratando de dispensas de licitação pelo valor, tratadas, na Lei n.º 14.133/2021, no art. 75, incisos I e II, o procedimento de dispensa deverá ser destinado exclusivamente às microempresas e empresas de pequeno porte (art. 48, I, da LC n.º 123/2006), nos itens de contratação cujo valor seja de até R$ 80.000,00 (oitenta mil reais). </w:t>
      </w:r>
    </w:p>
    <w:p>
      <w:r>
        <w:rPr>
          <w:rFonts w:ascii="Liberation Serif" w:hAnsi="Liberation Serif" w:eastAsia="DejaVu Sans" w:cs="DejaVu Sans"/>
          <w:sz w:val="24"/>
          <w:lang w:val="en-US" w:eastAsia="en-US" w:bidi="en-US"/>
        </w:rPr>
        <w:t xml:space="preserve">O tratamento diferenciado poderá ser afastado, entretanto, caso se constate a incidência, no caso concreto, do disposto nos incisos II ou III do art. 49, da LC n.º 123/2006, ou dos incisos I, II ou IV do art. 10 do Decreto n.º 8.538/2015. Nessa hipótese, a Administração deverá apresentar as devidas justificativas nos autos do processo de contratação direta, com a inclusão dessas razões em campo específico do sistema de dispensa eletrônica, e o procedimento deverá ser franqueado às empresas em geral, independentemente do respectivo porte. </w:t>
      </w:r>
    </w:p>
  </w:comment>
  <w:comment w:id="1" w:author="Autor" w:date="0-00-00T00:00:00Z" w:initials="A">
    <w:p>
      <w:r>
        <w:rPr>
          <w:rFonts w:ascii="Liberation Serif" w:hAnsi="Liberation Serif" w:eastAsia="DejaVu Sans" w:cs="DejaVu Sans"/>
          <w:b/>
          <w:bCs/>
          <w:i/>
          <w:iCs/>
          <w:sz w:val="24"/>
          <w:lang w:val="en-US" w:eastAsia="en-US" w:bidi="en-US"/>
        </w:rPr>
        <w:t>Nota</w:t>
      </w:r>
      <w:r>
        <w:rPr>
          <w:rFonts w:ascii="Liberation Serif" w:hAnsi="Liberation Serif" w:eastAsia="DejaVu Sans" w:cs="DejaVu Sans"/>
          <w:i/>
          <w:iCs/>
          <w:color w:val="000000"/>
          <w:sz w:val="24"/>
          <w:lang w:val="en-US" w:eastAsia="en-US" w:bidi="en-US"/>
        </w:rPr>
        <w:t xml:space="preserve"> </w:t>
      </w:r>
      <w:r>
        <w:rPr>
          <w:rFonts w:ascii="Liberation Serif" w:hAnsi="Liberation Serif" w:eastAsia="DejaVu Sans" w:cs="DejaVu Sans"/>
          <w:b/>
          <w:bCs/>
          <w:i/>
          <w:iCs/>
          <w:sz w:val="24"/>
          <w:lang w:val="en-US" w:eastAsia="en-US" w:bidi="en-US"/>
        </w:rPr>
        <w:t>explicativa</w:t>
      </w:r>
      <w:r>
        <w:rPr>
          <w:rFonts w:ascii="Liberation Serif" w:hAnsi="Liberation Serif" w:eastAsia="DejaVu Sans" w:cs="DejaVu Sans"/>
          <w:i/>
          <w:iCs/>
          <w:color w:val="000000"/>
          <w:sz w:val="24"/>
          <w:lang w:val="en-US" w:eastAsia="en-US" w:bidi="en-US"/>
        </w:rPr>
        <w:t>: Nesse momento, deve haver a checagem da manutenção de todas as condições de habilitação, não se limitando apenas à consulta ao SICAF.</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Arial">
    <w:charset w:val="01"/>
    <w:family w:val="swiss"/>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swiss"/>
    <w:pitch w:val="variable"/>
  </w:font>
  <w:font w:name="Carlito">
    <w:altName w:val="Calibri"/>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7" w:hanging="567"/>
      </w:pPr>
      <w:rPr>
        <w:b/>
      </w:rPr>
    </w:lvl>
    <w:lvl w:ilvl="1">
      <w:start w:val="1"/>
      <w:numFmt w:val="decimal"/>
      <w:lvlText w:val="%1.%2."/>
      <w:lvlJc w:val="left"/>
      <w:pPr>
        <w:tabs>
          <w:tab w:val="num" w:pos="0"/>
        </w:tabs>
        <w:ind w:left="1134" w:hanging="567"/>
      </w:pPr>
      <w:rPr>
        <w:sz w:val="24"/>
        <w:i w:val="false"/>
        <w:b/>
        <w:szCs w:val="24"/>
        <w:iCs/>
        <w:bCs/>
        <w:rFonts w:ascii="Carlito" w:hAnsi="Carlito"/>
      </w:rPr>
    </w:lvl>
    <w:lvl w:ilvl="2">
      <w:start w:val="1"/>
      <w:numFmt w:val="decimal"/>
      <w:lvlText w:val="%1.%2.%3."/>
      <w:lvlJc w:val="left"/>
      <w:pPr>
        <w:tabs>
          <w:tab w:val="num" w:pos="0"/>
        </w:tabs>
        <w:ind w:left="1984" w:hanging="850"/>
      </w:pPr>
      <w:rPr>
        <w:sz w:val="24"/>
        <w:i w:val="false"/>
        <w:b/>
        <w:szCs w:val="24"/>
        <w:iCs/>
        <w:bCs/>
        <w:rFonts w:ascii="Carlito" w:hAnsi="Carlito" w:cs="Arial"/>
        <w:color w:val="auto"/>
      </w:rPr>
    </w:lvl>
    <w:lvl w:ilvl="3">
      <w:start w:val="1"/>
      <w:numFmt w:val="decimal"/>
      <w:lvlText w:val="%1.%2.%3.%4."/>
      <w:lvlJc w:val="left"/>
      <w:pPr>
        <w:tabs>
          <w:tab w:val="num" w:pos="0"/>
        </w:tabs>
        <w:ind w:left="1728" w:hanging="648"/>
      </w:pPr>
      <w:rPr>
        <w:b/>
        <w:bCs/>
        <w:rFonts w:ascii="Carlito" w:hAnsi="Carli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b/>
        <w:bCs/>
        <w:rFonts w:ascii="Carlito" w:hAnsi="Carli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Linkdainternetvisitado">
    <w:name w:val="Link da internet visitado"/>
    <w:basedOn w:val="DefaultParagraphFont"/>
    <w:uiPriority w:val="99"/>
    <w:semiHidden/>
    <w:unhideWhenUsed/>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link w:val="Nvel3R"/>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link w:val="Nvel4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next w:val="Corpodotexto"/>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spacing w:before="480" w:after="120"/>
      <w:ind w:left="644" w:hanging="0"/>
    </w:pPr>
    <w:rPr>
      <w:rFonts w:cs="Times New Roman"/>
      <w:b w:val="false"/>
      <w:color w:val="000000"/>
      <w:szCs w:val="20"/>
    </w:rPr>
  </w:style>
  <w:style w:type="paragraph" w:styleId="Nivel2" w:customStyle="1">
    <w:name w:val="Nivel 2"/>
    <w:link w:val="Nivel2Char"/>
    <w:qFormat/>
    <w:rsid w:val="00c074da"/>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720"/>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720"/>
        <w:tab w:val="center" w:pos="4252" w:leader="none"/>
        <w:tab w:val="right" w:pos="8504" w:leader="none"/>
      </w:tabs>
    </w:pPr>
    <w:rPr/>
  </w:style>
  <w:style w:type="paragraph" w:styleId="Rodap">
    <w:name w:val="Footer"/>
    <w:basedOn w:val="Normal"/>
    <w:link w:val="RodapChar"/>
    <w:uiPriority w:val="99"/>
    <w:unhideWhenUsed/>
    <w:rsid w:val="00c074da"/>
    <w:pPr>
      <w:tabs>
        <w:tab w:val="clear" w:pos="720"/>
        <w:tab w:val="center" w:pos="4252" w:leader="none"/>
        <w:tab w:val="right" w:pos="8504" w:leader="none"/>
      </w:tabs>
    </w:pPr>
    <w:rPr/>
  </w:style>
  <w:style w:type="paragraph" w:styleId="Nivel01Titulo" w:customStyle="1">
    <w:name w:val="Nivel_01_Titulo"/>
    <w:basedOn w:val="Ttulo1"/>
    <w:next w:val="Normal"/>
    <w:qFormat/>
    <w:rsid w:val="00c074da"/>
    <w:pPr>
      <w:tabs>
        <w:tab w:val="clear" w:pos="720"/>
        <w:tab w:val="left" w:pos="360" w:leader="none"/>
        <w:tab w:val="left" w:pos="567" w:leader="none"/>
      </w:tabs>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 w:cs="Times New Roman"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clear" w:pos="720"/>
        <w:tab w:val="left" w:pos="440" w:leader="none"/>
        <w:tab w:val="right" w:pos="8494" w:leader="dot"/>
      </w:tabs>
      <w:spacing w:before="0" w:after="100"/>
    </w:pPr>
    <w:rPr/>
  </w:style>
  <w:style w:type="paragraph" w:styleId="Nvel3R" w:customStyle="1">
    <w:name w:val="Nível 3-R"/>
    <w:basedOn w:val="Nivel3"/>
    <w:link w:val="Nvel3RChar"/>
    <w:qFormat/>
    <w:rsid w:val="0000594b"/>
    <w:pPr>
      <w:numPr>
        <w:ilvl w:val="2"/>
        <w:numId w:val="1"/>
      </w:numPr>
      <w:suppressAutoHyphens w:val="false"/>
      <w:ind w:left="284" w:hanging="0"/>
    </w:pPr>
    <w:rPr>
      <w:rFonts w:ascii="Arial" w:hAnsi="Arial" w:eastAsia="" w:eastAsiaTheme="minorEastAsia"/>
      <w:i/>
      <w:iCs/>
      <w:color w:val="FF0000"/>
    </w:rPr>
  </w:style>
  <w:style w:type="paragraph" w:styleId="Nvel4R" w:customStyle="1">
    <w:name w:val="Nível 4-R"/>
    <w:basedOn w:val="Nivel4"/>
    <w:link w:val="Nvel4RChar"/>
    <w:qFormat/>
    <w:rsid w:val="0000594b"/>
    <w:pPr>
      <w:numPr>
        <w:ilvl w:val="3"/>
        <w:numId w:val="1"/>
      </w:numPr>
      <w:suppressAutoHyphens w:val="false"/>
      <w:ind w:left="567" w:hanging="0"/>
    </w:pPr>
    <w:rPr>
      <w:rFonts w:ascii="Arial" w:hAnsi="Arial" w:eastAsia="" w:eastAsiaTheme="minorEastAsia"/>
      <w:i/>
      <w:iCs/>
      <w:color w:val="FF000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gov.br/compras/pt-br/acesso-a-informacao/legislacao/instrucoes-normativas/instrucao-normativa-seges-me-no-67-de-8-de-julho-de-2021" TargetMode="External"/><Relationship Id="rId4" Type="http://schemas.openxmlformats.org/officeDocument/2006/relationships/hyperlink" Target="http://www.comprasnet.gov.br/" TargetMode="External"/><Relationship Id="rId5" Type="http://schemas.openxmlformats.org/officeDocument/2006/relationships/hyperlink" Target="http://www.gov.br/compras" TargetMode="External"/><Relationship Id="rId6" Type="http://schemas.openxmlformats.org/officeDocument/2006/relationships/hyperlink" Target="http://www.pncp.gov.br/" TargetMode="External"/><Relationship Id="rId7" Type="http://schemas.openxmlformats.org/officeDocument/2006/relationships/hyperlink" Target="https://www.gov.br/compras/pt-br/sistemas/conheca-o-compras/aplicativo-compras" TargetMode="External"/><Relationship Id="rId8" Type="http://schemas.openxmlformats.org/officeDocument/2006/relationships/hyperlink" Target="http://www.planalto.gov.br/ccivil_03/LEIS/L6404consol.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Application>LibreOffice/7.3.7.2$Linux_X86_64 LibreOffice_project/30$Build-2</Application>
  <AppVersion>15.0000</AppVersion>
  <Pages>16</Pages>
  <Words>5122</Words>
  <Characters>28974</Characters>
  <CharactersWithSpaces>33759</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dcterms:modified xsi:type="dcterms:W3CDTF">2024-07-24T08:58:14Z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